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E8ED9" w14:textId="77777777" w:rsidR="00EE132A" w:rsidRDefault="00EE132A" w:rsidP="00EE132A">
      <w:pPr>
        <w:rPr>
          <w:lang w:val="de-DE"/>
        </w:rPr>
      </w:pPr>
      <w:proofErr w:type="spellStart"/>
      <w:r w:rsidRPr="00EE132A">
        <w:rPr>
          <w:lang w:val="de-DE"/>
        </w:rPr>
        <w:t>GerDa</w:t>
      </w:r>
      <w:proofErr w:type="spellEnd"/>
      <w:r w:rsidRPr="00EE132A">
        <w:rPr>
          <w:lang w:val="de-DE"/>
        </w:rPr>
        <w:t xml:space="preserve"> – 8. Semester LED Wirtschaft (und Organisation)</w:t>
      </w:r>
    </w:p>
    <w:p w14:paraId="7EC62C85" w14:textId="77777777" w:rsidR="00EE132A" w:rsidRDefault="00EE132A" w:rsidP="00EE132A">
      <w:pPr>
        <w:rPr>
          <w:lang w:val="de-DE"/>
        </w:rPr>
      </w:pPr>
    </w:p>
    <w:p w14:paraId="33C444CB" w14:textId="582AD8A6" w:rsidR="00EE132A" w:rsidRPr="00EE132A" w:rsidRDefault="00EE132A" w:rsidP="00EE132A">
      <w:pPr>
        <w:rPr>
          <w:lang w:val="de-DE"/>
        </w:rPr>
      </w:pPr>
      <w:r w:rsidRPr="00EE132A">
        <w:rPr>
          <w:lang w:val="de-DE"/>
        </w:rPr>
        <w:br/>
        <w:t>Aufgabe: Investition und strategische Entscheidungsfindung aus einer Optimierungs- und Nachhaltigkeitsperspektive</w:t>
      </w:r>
    </w:p>
    <w:p w14:paraId="0B8FF7A5" w14:textId="77777777" w:rsidR="00EE132A" w:rsidRPr="00EE132A" w:rsidRDefault="00EE132A" w:rsidP="00EE132A">
      <w:pPr>
        <w:rPr>
          <w:lang w:val="de-DE"/>
        </w:rPr>
      </w:pPr>
      <w:r w:rsidRPr="00EE132A">
        <w:rPr>
          <w:lang w:val="de-DE"/>
        </w:rPr>
        <w:t>Fallstudie</w:t>
      </w:r>
      <w:r w:rsidRPr="00EE132A">
        <w:rPr>
          <w:lang w:val="de-DE"/>
        </w:rPr>
        <w:br/>
        <w:t xml:space="preserve">Investitionen sind entscheidend für das zukünftige Wachstum des Unternehmens </w:t>
      </w:r>
      <w:proofErr w:type="spellStart"/>
      <w:r w:rsidRPr="00EE132A">
        <w:rPr>
          <w:lang w:val="de-DE"/>
        </w:rPr>
        <w:t>Colocarton</w:t>
      </w:r>
      <w:proofErr w:type="spellEnd"/>
      <w:r w:rsidRPr="00EE132A">
        <w:rPr>
          <w:lang w:val="de-DE"/>
        </w:rPr>
        <w:t xml:space="preserve"> A/S, insbesondere im Hinblick auf Anforderungen an nachhaltige Produktion und nachhaltige Verpackungen. Das Unternehmen beschäftigt sich mit der Entwicklung und Herstellung von Verpackungen für die Lebensmittelindustrie, hauptsächlich für die Verpackung von Obst, Gemüse und frischen Fleischersatzprodukten.</w:t>
      </w:r>
    </w:p>
    <w:p w14:paraId="2D1C1B88" w14:textId="77777777" w:rsidR="00EE132A" w:rsidRPr="00EE132A" w:rsidRDefault="00EE132A" w:rsidP="00EE132A">
      <w:pPr>
        <w:rPr>
          <w:lang w:val="de-DE"/>
        </w:rPr>
      </w:pPr>
      <w:r w:rsidRPr="00EE132A">
        <w:rPr>
          <w:lang w:val="de-DE"/>
        </w:rPr>
        <w:t xml:space="preserve">Neben der direkten wirtschaftlichen Rentabilität einer Investition müssen bei allen Investitionsentscheidungen des Unternehmens auch externe Faktoren wie Politik, Umwelt- und Sozialbedingungen, Gesetzgebung und Technologie berücksichtigt werden (PESTLE). Gleichzeitig gibt es einen zunehmenden Fokus und steigende Anforderungen an Nachhaltigkeit sowohl im B2B- als auch im B2C-Bereich sowie an ESG (Environmental, </w:t>
      </w:r>
      <w:proofErr w:type="spellStart"/>
      <w:r w:rsidRPr="00EE132A">
        <w:rPr>
          <w:lang w:val="de-DE"/>
        </w:rPr>
        <w:t>Social</w:t>
      </w:r>
      <w:proofErr w:type="spellEnd"/>
      <w:r w:rsidRPr="00EE132A">
        <w:rPr>
          <w:lang w:val="de-DE"/>
        </w:rPr>
        <w:t xml:space="preserve"> &amp; </w:t>
      </w:r>
      <w:proofErr w:type="spellStart"/>
      <w:r w:rsidRPr="00EE132A">
        <w:rPr>
          <w:lang w:val="de-DE"/>
        </w:rPr>
        <w:t>Governance</w:t>
      </w:r>
      <w:proofErr w:type="spellEnd"/>
      <w:r w:rsidRPr="00EE132A">
        <w:rPr>
          <w:lang w:val="de-DE"/>
        </w:rPr>
        <w:t>) und die 17 Nachhaltigkeitsziele der Vereinten Nationen.</w:t>
      </w:r>
    </w:p>
    <w:p w14:paraId="2A58F8CA" w14:textId="77777777" w:rsidR="00EE132A" w:rsidRPr="00EE132A" w:rsidRDefault="00EE132A" w:rsidP="00EE132A">
      <w:pPr>
        <w:rPr>
          <w:lang w:val="de-DE"/>
        </w:rPr>
      </w:pPr>
      <w:proofErr w:type="spellStart"/>
      <w:r w:rsidRPr="00EE132A">
        <w:rPr>
          <w:lang w:val="de-DE"/>
        </w:rPr>
        <w:t>Colocarton</w:t>
      </w:r>
      <w:proofErr w:type="spellEnd"/>
      <w:r w:rsidRPr="00EE132A">
        <w:rPr>
          <w:lang w:val="de-DE"/>
        </w:rPr>
        <w:t xml:space="preserve"> A/S ist ein Anbieter von Verpackungslösungen für die gesamte EU und den nordamerikanischen Markt. Daher müssen in dieser Aufgabe nicht nur Überlegungen zur Erfüllung direkter wirtschaftlicher Anforderungen wie Kapitalwert, Rendite, Amortisationszeit und Abschreibung angestellt werden, sondern auch zur sogenannten dritten Bilanzlinie, bei der die sozialen, marketingbezogenen und ökologischen Auswirkungen der Investition gemeinsam mit den wirtschaftlichen Berechnungen berücksichtigt werden. Ebenso ist zu bedenken, wie sich der Wertverlust der Investition auswirkt (Hinweis: Vermögenswerte in der Bilanz).</w:t>
      </w:r>
    </w:p>
    <w:p w14:paraId="324D22B1" w14:textId="77777777" w:rsidR="00EE132A" w:rsidRPr="00EE132A" w:rsidRDefault="00EE132A" w:rsidP="00EE132A">
      <w:pPr>
        <w:rPr>
          <w:lang w:val="de-DE"/>
        </w:rPr>
      </w:pPr>
      <w:r w:rsidRPr="00EE132A">
        <w:rPr>
          <w:lang w:val="de-DE"/>
        </w:rPr>
        <w:t>Der aktuelle und zukünftige Markt</w:t>
      </w:r>
      <w:r w:rsidRPr="00EE132A">
        <w:rPr>
          <w:lang w:val="de-DE"/>
        </w:rPr>
        <w:br/>
        <w:t>Die Verpackungsindustrie befindet sich in einem tiefgreifenden Wandel. Kunden, Gesetzgeber, Umweltbewusstsein und Investoren stellen zunehmend Anforderungen an die Dokumentation von Nachhaltigkeit und Transparenz entlang der Wertschöpfungskette (Porters Wertschöpfungskette).</w:t>
      </w:r>
    </w:p>
    <w:p w14:paraId="5438BAD0" w14:textId="77777777" w:rsidR="00EE132A" w:rsidRPr="00EE132A" w:rsidRDefault="00EE132A" w:rsidP="00EE132A">
      <w:pPr>
        <w:rPr>
          <w:lang w:val="de-DE"/>
        </w:rPr>
      </w:pPr>
      <w:r w:rsidRPr="00EE132A">
        <w:rPr>
          <w:lang w:val="de-DE"/>
        </w:rPr>
        <w:t xml:space="preserve">Da Länder innerhalb und außerhalb der </w:t>
      </w:r>
      <w:proofErr w:type="gramStart"/>
      <w:r w:rsidRPr="00EE132A">
        <w:rPr>
          <w:lang w:val="de-DE"/>
        </w:rPr>
        <w:t>EU Gesetze</w:t>
      </w:r>
      <w:proofErr w:type="gramEnd"/>
      <w:r w:rsidRPr="00EE132A">
        <w:rPr>
          <w:lang w:val="de-DE"/>
        </w:rPr>
        <w:t xml:space="preserve"> zur Reduzierung von Einwegplastik und zur Förderung wiederverwendbarer Materialien einführen, wird es für Unternehmen wie </w:t>
      </w:r>
      <w:proofErr w:type="spellStart"/>
      <w:r w:rsidRPr="00EE132A">
        <w:rPr>
          <w:lang w:val="de-DE"/>
        </w:rPr>
        <w:t>Colocarton</w:t>
      </w:r>
      <w:proofErr w:type="spellEnd"/>
      <w:r w:rsidRPr="00EE132A">
        <w:rPr>
          <w:lang w:val="de-DE"/>
        </w:rPr>
        <w:t xml:space="preserve"> A/S strategisch notwendig, umweltfreundliche, recycelbare und nachvollziehbare Verpackungslösungen anzubieten. Kunden verlangen zunehmend nicht nur niedrigere Preise, sondern auch Produkte mit nachweislich geringem CO₂-Fußabdruck. Dadurch sind ESG und </w:t>
      </w:r>
      <w:r w:rsidRPr="00EE132A">
        <w:rPr>
          <w:lang w:val="de-DE"/>
        </w:rPr>
        <w:lastRenderedPageBreak/>
        <w:t>Nachhaltigkeit, z. B. die 17 Nachhaltigkeitsziele, zu direkten Wettbewerbsfaktoren geworden (Porters Five Forces).</w:t>
      </w:r>
    </w:p>
    <w:p w14:paraId="1F63A797" w14:textId="77777777" w:rsidR="00EE132A" w:rsidRPr="00EE132A" w:rsidRDefault="00EE132A" w:rsidP="00EE132A">
      <w:pPr>
        <w:rPr>
          <w:lang w:val="de-DE"/>
        </w:rPr>
      </w:pPr>
      <w:r w:rsidRPr="00EE132A">
        <w:rPr>
          <w:lang w:val="de-DE"/>
        </w:rPr>
        <w:t>Gleichzeitig wird erwartet, dass Produktionsunternehmen ihre Klimabelastung durch CO₂-Bilanzen und Scope-1–3-Emissionen dokumentieren (z. B. gemäß §99 des Jahresabschlussgesetzes). Dies stellt neue Anforderungen an Investitionsentscheidungen: Während früher eine einfache Renditeberechnung ausreichte, müssen heute auch Lebenszyklusanalysen (LCA), Materialherkunft, Energieverbrauch und soziale Auswirkungen berücksichtigt werden.</w:t>
      </w:r>
    </w:p>
    <w:p w14:paraId="4D210028" w14:textId="77777777" w:rsidR="00EE132A" w:rsidRPr="00EE132A" w:rsidRDefault="00EE132A" w:rsidP="00EE132A">
      <w:pPr>
        <w:rPr>
          <w:lang w:val="de-DE"/>
        </w:rPr>
      </w:pPr>
      <w:r w:rsidRPr="00EE132A">
        <w:rPr>
          <w:lang w:val="de-DE"/>
        </w:rPr>
        <w:t>Hier kommt die Investition in eine energieeffiziente Spritzgießmaschine ins Spiel – als konkreter und notwendiger Schritt zur Erfüllung sowohl wirtschaftlicher als auch gesellschaftlicher Anforderungen.</w:t>
      </w:r>
    </w:p>
    <w:p w14:paraId="060FD022" w14:textId="77777777" w:rsidR="00EE132A" w:rsidRPr="00EE132A" w:rsidRDefault="00EE132A" w:rsidP="00EE132A">
      <w:pPr>
        <w:rPr>
          <w:lang w:val="de-DE"/>
        </w:rPr>
      </w:pPr>
      <w:r w:rsidRPr="00EE132A">
        <w:rPr>
          <w:lang w:val="de-DE"/>
        </w:rPr>
        <w:t xml:space="preserve">Ein weiterer wichtiger Aspekt ist der Zugang des Unternehmens zu Kapital. Viele Banken und Investoren arbeiten heute mit ESG-basierten Kreditbewertungen und grünen Investitionsrahmen. Unternehmen, die in nachhaltige Technologien investieren, können bessere Finanzierungsbedingungen erhalten. Das bedeutet, dass </w:t>
      </w:r>
      <w:proofErr w:type="spellStart"/>
      <w:r w:rsidRPr="00EE132A">
        <w:rPr>
          <w:lang w:val="de-DE"/>
        </w:rPr>
        <w:t>Colocarton</w:t>
      </w:r>
      <w:proofErr w:type="spellEnd"/>
      <w:r w:rsidRPr="00EE132A">
        <w:rPr>
          <w:lang w:val="de-DE"/>
        </w:rPr>
        <w:t xml:space="preserve"> A/S seine Kreditwürdigkeit verbessern und Finanzierungskosten durch „grüne“ Lösungen senken kann.</w:t>
      </w:r>
    </w:p>
    <w:p w14:paraId="1B64BD27" w14:textId="77777777" w:rsidR="00EE132A" w:rsidRPr="00EE132A" w:rsidRDefault="00EE132A" w:rsidP="00EE132A">
      <w:pPr>
        <w:rPr>
          <w:lang w:val="de-DE"/>
        </w:rPr>
      </w:pPr>
    </w:p>
    <w:p w14:paraId="32A3127E" w14:textId="2F02D9A8" w:rsidR="00EE132A" w:rsidRPr="00EE132A" w:rsidRDefault="00EE132A" w:rsidP="00EE132A">
      <w:pPr>
        <w:rPr>
          <w:lang w:val="de-DE"/>
        </w:rPr>
      </w:pPr>
      <w:r w:rsidRPr="00EE132A">
        <w:rPr>
          <w:lang w:val="de-DE"/>
        </w:rPr>
        <w:t>Die Aufgabe</w:t>
      </w:r>
      <w:r w:rsidRPr="00EE132A">
        <w:rPr>
          <w:lang w:val="de-DE"/>
        </w:rPr>
        <w:br/>
      </w:r>
      <w:proofErr w:type="spellStart"/>
      <w:r w:rsidRPr="00EE132A">
        <w:rPr>
          <w:lang w:val="de-DE"/>
        </w:rPr>
        <w:t>Colocarton</w:t>
      </w:r>
      <w:proofErr w:type="spellEnd"/>
      <w:r w:rsidRPr="00EE132A">
        <w:rPr>
          <w:lang w:val="de-DE"/>
        </w:rPr>
        <w:t xml:space="preserve"> A/S ist ein von einem Maschinenbauingenieur (CEO) geführtes Unternehmen, das erwägt, in eine neue energieeffiziente Kunststoff-Spritzgießmaschine zu investieren. Die Investition hat folgende Parameter:</w:t>
      </w:r>
    </w:p>
    <w:p w14:paraId="35093727" w14:textId="77777777" w:rsidR="00EE132A" w:rsidRPr="00EE132A" w:rsidRDefault="00EE132A" w:rsidP="00EE132A">
      <w:pPr>
        <w:numPr>
          <w:ilvl w:val="0"/>
          <w:numId w:val="3"/>
        </w:numPr>
        <w:rPr>
          <w:lang w:val="de-DE"/>
        </w:rPr>
      </w:pPr>
      <w:r w:rsidRPr="00EE132A">
        <w:rPr>
          <w:lang w:val="de-DE"/>
        </w:rPr>
        <w:t xml:space="preserve">Anschaffungspreis: 6.500.000 DKK </w:t>
      </w:r>
    </w:p>
    <w:p w14:paraId="3D95A2AB" w14:textId="77777777" w:rsidR="00EE132A" w:rsidRPr="00EE132A" w:rsidRDefault="00EE132A" w:rsidP="00EE132A">
      <w:pPr>
        <w:numPr>
          <w:ilvl w:val="0"/>
          <w:numId w:val="3"/>
        </w:numPr>
        <w:rPr>
          <w:lang w:val="de-DE"/>
        </w:rPr>
      </w:pPr>
      <w:r w:rsidRPr="00EE132A">
        <w:rPr>
          <w:lang w:val="de-DE"/>
        </w:rPr>
        <w:t xml:space="preserve">Bauliche und technische Vorbereitung sowie Installation: 925.000 DKK </w:t>
      </w:r>
    </w:p>
    <w:p w14:paraId="308E493F" w14:textId="77777777" w:rsidR="00EE132A" w:rsidRPr="00EE132A" w:rsidRDefault="00EE132A" w:rsidP="00EE132A">
      <w:pPr>
        <w:numPr>
          <w:ilvl w:val="0"/>
          <w:numId w:val="3"/>
        </w:numPr>
        <w:rPr>
          <w:lang w:val="de-DE"/>
        </w:rPr>
      </w:pPr>
      <w:r w:rsidRPr="00EE132A">
        <w:rPr>
          <w:lang w:val="de-DE"/>
        </w:rPr>
        <w:t xml:space="preserve">Schulung von Betriebs- und Wartungspersonal: 150.000 DKK </w:t>
      </w:r>
    </w:p>
    <w:p w14:paraId="5D9CC888" w14:textId="77777777" w:rsidR="00EE132A" w:rsidRPr="00EE132A" w:rsidRDefault="00EE132A" w:rsidP="00EE132A">
      <w:pPr>
        <w:numPr>
          <w:ilvl w:val="0"/>
          <w:numId w:val="3"/>
        </w:numPr>
        <w:rPr>
          <w:lang w:val="de-DE"/>
        </w:rPr>
      </w:pPr>
      <w:r w:rsidRPr="00EE132A">
        <w:rPr>
          <w:lang w:val="de-DE"/>
        </w:rPr>
        <w:t xml:space="preserve">Erwartete Lebensdauer: 10 Jahre </w:t>
      </w:r>
    </w:p>
    <w:p w14:paraId="62C5F0A8" w14:textId="77777777" w:rsidR="00EE132A" w:rsidRPr="00EE132A" w:rsidRDefault="00EE132A" w:rsidP="00EE132A">
      <w:pPr>
        <w:numPr>
          <w:ilvl w:val="0"/>
          <w:numId w:val="3"/>
        </w:numPr>
        <w:rPr>
          <w:lang w:val="de-DE"/>
        </w:rPr>
      </w:pPr>
      <w:r w:rsidRPr="00EE132A">
        <w:rPr>
          <w:lang w:val="de-DE"/>
        </w:rPr>
        <w:t xml:space="preserve">Erwartete jährliche Einsparung: 985.000 DKK </w:t>
      </w:r>
    </w:p>
    <w:p w14:paraId="5EAE4268" w14:textId="77777777" w:rsidR="00EE132A" w:rsidRPr="00EE132A" w:rsidRDefault="00EE132A" w:rsidP="00EE132A">
      <w:pPr>
        <w:numPr>
          <w:ilvl w:val="0"/>
          <w:numId w:val="3"/>
        </w:numPr>
        <w:rPr>
          <w:lang w:val="de-DE"/>
        </w:rPr>
      </w:pPr>
      <w:r w:rsidRPr="00EE132A">
        <w:rPr>
          <w:lang w:val="de-DE"/>
        </w:rPr>
        <w:t xml:space="preserve">Kalkulationszins: 6 % </w:t>
      </w:r>
    </w:p>
    <w:p w14:paraId="5E3686C4" w14:textId="77777777" w:rsidR="00EE132A" w:rsidRPr="00EE132A" w:rsidRDefault="00EE132A" w:rsidP="00EE132A">
      <w:pPr>
        <w:numPr>
          <w:ilvl w:val="0"/>
          <w:numId w:val="3"/>
        </w:numPr>
        <w:rPr>
          <w:lang w:val="de-DE"/>
        </w:rPr>
      </w:pPr>
      <w:r w:rsidRPr="00EE132A">
        <w:rPr>
          <w:lang w:val="de-DE"/>
        </w:rPr>
        <w:t xml:space="preserve">Restwert (geschätzt): 1.800.000 DKK </w:t>
      </w:r>
    </w:p>
    <w:p w14:paraId="6CDCF820" w14:textId="77777777" w:rsidR="00EE132A" w:rsidRPr="00EE132A" w:rsidRDefault="00EE132A" w:rsidP="00EE132A">
      <w:pPr>
        <w:numPr>
          <w:ilvl w:val="0"/>
          <w:numId w:val="3"/>
        </w:numPr>
        <w:rPr>
          <w:lang w:val="de-DE"/>
        </w:rPr>
      </w:pPr>
      <w:r w:rsidRPr="00EE132A">
        <w:rPr>
          <w:lang w:val="de-DE"/>
        </w:rPr>
        <w:t xml:space="preserve">Abschreibungsdauer: 10 Jahre, degressive Methode, 12 % p.a. </w:t>
      </w:r>
    </w:p>
    <w:p w14:paraId="7427C52E" w14:textId="77777777" w:rsidR="00EE132A" w:rsidRPr="00EE132A" w:rsidRDefault="00EE132A" w:rsidP="00EE132A">
      <w:pPr>
        <w:numPr>
          <w:ilvl w:val="0"/>
          <w:numId w:val="3"/>
        </w:numPr>
        <w:rPr>
          <w:lang w:val="de-DE"/>
        </w:rPr>
      </w:pPr>
      <w:r w:rsidRPr="00EE132A">
        <w:rPr>
          <w:lang w:val="de-DE"/>
        </w:rPr>
        <w:t xml:space="preserve">Amortisation wird im 8. Jahr erwartet </w:t>
      </w:r>
    </w:p>
    <w:p w14:paraId="34C462BC" w14:textId="77777777" w:rsidR="00EE132A" w:rsidRPr="00EE132A" w:rsidRDefault="00EE132A" w:rsidP="00EE132A">
      <w:pPr>
        <w:rPr>
          <w:lang w:val="de-DE"/>
        </w:rPr>
      </w:pPr>
      <w:r w:rsidRPr="00EE132A">
        <w:rPr>
          <w:lang w:val="de-DE"/>
        </w:rPr>
        <w:t>Die Maschine kann neben ölbasierenden Kunststoffprodukten auch Kunststoffe aus Hülsenfrüchten, Algen und natürlichen Harzen verarbeiten.</w:t>
      </w:r>
    </w:p>
    <w:p w14:paraId="17F43ACB" w14:textId="77777777" w:rsidR="00EE132A" w:rsidRDefault="00EE132A" w:rsidP="00EE132A">
      <w:pPr>
        <w:rPr>
          <w:lang w:val="de-DE"/>
        </w:rPr>
      </w:pPr>
    </w:p>
    <w:p w14:paraId="06713734" w14:textId="77777777" w:rsidR="00EE132A" w:rsidRPr="00EE132A" w:rsidRDefault="00EE132A" w:rsidP="00EE132A">
      <w:pPr>
        <w:rPr>
          <w:lang w:val="de-DE"/>
        </w:rPr>
      </w:pPr>
    </w:p>
    <w:p w14:paraId="1451DF77" w14:textId="02B940B6" w:rsidR="00EE132A" w:rsidRPr="00EE132A" w:rsidRDefault="00EE132A" w:rsidP="00EE132A">
      <w:pPr>
        <w:rPr>
          <w:lang w:val="de-DE"/>
        </w:rPr>
      </w:pPr>
      <w:r w:rsidRPr="00EE132A">
        <w:rPr>
          <w:lang w:val="de-DE"/>
        </w:rPr>
        <w:t>Aufgabenstellungen</w:t>
      </w:r>
    </w:p>
    <w:p w14:paraId="23F68F4E" w14:textId="77777777" w:rsidR="00EE132A" w:rsidRPr="00EE132A" w:rsidRDefault="00EE132A" w:rsidP="00EE132A">
      <w:pPr>
        <w:rPr>
          <w:lang w:val="de-DE"/>
        </w:rPr>
      </w:pPr>
      <w:r w:rsidRPr="00EE132A">
        <w:rPr>
          <w:lang w:val="de-DE"/>
        </w:rPr>
        <w:t>Erläutern Sie die vier Investitionskriterien und deren Relevanz:</w:t>
      </w:r>
    </w:p>
    <w:p w14:paraId="44E46A38" w14:textId="77777777" w:rsidR="00EE132A" w:rsidRPr="00EE132A" w:rsidRDefault="00EE132A" w:rsidP="00EE132A">
      <w:pPr>
        <w:numPr>
          <w:ilvl w:val="0"/>
          <w:numId w:val="4"/>
        </w:numPr>
        <w:rPr>
          <w:lang w:val="de-DE"/>
        </w:rPr>
      </w:pPr>
      <w:r w:rsidRPr="00EE132A">
        <w:rPr>
          <w:lang w:val="de-DE"/>
        </w:rPr>
        <w:t xml:space="preserve">Kapitalwertmethode (Datenbasis? Welche Risiken berücksichtigen?) </w:t>
      </w:r>
    </w:p>
    <w:p w14:paraId="09CBB9BE" w14:textId="77777777" w:rsidR="00EE132A" w:rsidRPr="00EE132A" w:rsidRDefault="00EE132A" w:rsidP="00EE132A">
      <w:pPr>
        <w:numPr>
          <w:ilvl w:val="0"/>
          <w:numId w:val="4"/>
        </w:numPr>
        <w:rPr>
          <w:lang w:val="de-DE"/>
        </w:rPr>
      </w:pPr>
      <w:r w:rsidRPr="00EE132A">
        <w:rPr>
          <w:lang w:val="de-DE"/>
        </w:rPr>
        <w:t xml:space="preserve">Amortisationszeit (Payback) </w:t>
      </w:r>
    </w:p>
    <w:p w14:paraId="67A167DE" w14:textId="77777777" w:rsidR="00EE132A" w:rsidRPr="00EE132A" w:rsidRDefault="00EE132A" w:rsidP="00EE132A">
      <w:pPr>
        <w:numPr>
          <w:ilvl w:val="0"/>
          <w:numId w:val="4"/>
        </w:numPr>
        <w:rPr>
          <w:lang w:val="de-DE"/>
        </w:rPr>
      </w:pPr>
      <w:r w:rsidRPr="00EE132A">
        <w:rPr>
          <w:lang w:val="de-DE"/>
        </w:rPr>
        <w:t xml:space="preserve">Interne Zinsfußmethode </w:t>
      </w:r>
    </w:p>
    <w:p w14:paraId="361A922E" w14:textId="77777777" w:rsidR="00EE132A" w:rsidRPr="00EE132A" w:rsidRDefault="00EE132A" w:rsidP="00EE132A">
      <w:pPr>
        <w:numPr>
          <w:ilvl w:val="0"/>
          <w:numId w:val="4"/>
        </w:numPr>
        <w:rPr>
          <w:lang w:val="de-DE"/>
        </w:rPr>
      </w:pPr>
      <w:r w:rsidRPr="00EE132A">
        <w:rPr>
          <w:lang w:val="de-DE"/>
        </w:rPr>
        <w:t xml:space="preserve">Abschreibung nach der degressiven Methode (Einfluss auf Investitionsentscheidungen und Unternehmensfinanzen) </w:t>
      </w:r>
    </w:p>
    <w:p w14:paraId="3466C315" w14:textId="77777777" w:rsidR="00EE132A" w:rsidRPr="00EE132A" w:rsidRDefault="00EE132A" w:rsidP="00EE132A">
      <w:pPr>
        <w:rPr>
          <w:lang w:val="de-DE"/>
        </w:rPr>
      </w:pPr>
      <w:r w:rsidRPr="00EE132A">
        <w:rPr>
          <w:lang w:val="de-DE"/>
        </w:rPr>
        <w:t>Analysen:</w:t>
      </w:r>
    </w:p>
    <w:p w14:paraId="6556C455" w14:textId="77777777" w:rsidR="00EE132A" w:rsidRPr="00EE132A" w:rsidRDefault="00EE132A" w:rsidP="00EE132A">
      <w:pPr>
        <w:numPr>
          <w:ilvl w:val="0"/>
          <w:numId w:val="5"/>
        </w:numPr>
        <w:rPr>
          <w:lang w:val="de-DE"/>
        </w:rPr>
      </w:pPr>
      <w:r w:rsidRPr="00EE132A">
        <w:rPr>
          <w:lang w:val="de-DE"/>
        </w:rPr>
        <w:t xml:space="preserve">Analyse externer Faktoren mit dem PESTLE-Modell </w:t>
      </w:r>
    </w:p>
    <w:p w14:paraId="4CB6EA90" w14:textId="77777777" w:rsidR="00EE132A" w:rsidRPr="00EE132A" w:rsidRDefault="00EE132A" w:rsidP="00EE132A">
      <w:pPr>
        <w:numPr>
          <w:ilvl w:val="0"/>
          <w:numId w:val="5"/>
        </w:numPr>
        <w:rPr>
          <w:lang w:val="de-DE"/>
        </w:rPr>
      </w:pPr>
      <w:r w:rsidRPr="00EE132A">
        <w:rPr>
          <w:lang w:val="de-DE"/>
        </w:rPr>
        <w:t xml:space="preserve">Anwendung von Porters Five Forces zur Bewertung der Wettbewerbssituation </w:t>
      </w:r>
    </w:p>
    <w:p w14:paraId="20516F8E" w14:textId="77777777" w:rsidR="00EE132A" w:rsidRPr="00EE132A" w:rsidRDefault="00EE132A" w:rsidP="00EE132A">
      <w:pPr>
        <w:rPr>
          <w:lang w:val="de-DE"/>
        </w:rPr>
      </w:pPr>
      <w:r w:rsidRPr="00EE132A">
        <w:rPr>
          <w:lang w:val="de-DE"/>
        </w:rPr>
        <w:t>Berechnungen:</w:t>
      </w:r>
    </w:p>
    <w:p w14:paraId="6F315ADF" w14:textId="77777777" w:rsidR="00EE132A" w:rsidRPr="00EE132A" w:rsidRDefault="00EE132A" w:rsidP="00EE132A">
      <w:pPr>
        <w:numPr>
          <w:ilvl w:val="0"/>
          <w:numId w:val="6"/>
        </w:numPr>
        <w:rPr>
          <w:lang w:val="de-DE"/>
        </w:rPr>
      </w:pPr>
      <w:r w:rsidRPr="00EE132A">
        <w:rPr>
          <w:lang w:val="de-DE"/>
        </w:rPr>
        <w:t xml:space="preserve">Kapitalwert berechnen </w:t>
      </w:r>
    </w:p>
    <w:p w14:paraId="5378175E" w14:textId="77777777" w:rsidR="00EE132A" w:rsidRPr="00EE132A" w:rsidRDefault="00EE132A" w:rsidP="00EE132A">
      <w:pPr>
        <w:numPr>
          <w:ilvl w:val="0"/>
          <w:numId w:val="6"/>
        </w:numPr>
        <w:rPr>
          <w:lang w:val="de-DE"/>
        </w:rPr>
      </w:pPr>
      <w:r w:rsidRPr="00EE132A">
        <w:rPr>
          <w:lang w:val="de-DE"/>
        </w:rPr>
        <w:t xml:space="preserve">Amortisationszeit berechnen </w:t>
      </w:r>
    </w:p>
    <w:p w14:paraId="412562D1" w14:textId="77777777" w:rsidR="00EE132A" w:rsidRPr="00EE132A" w:rsidRDefault="00EE132A" w:rsidP="00EE132A">
      <w:pPr>
        <w:numPr>
          <w:ilvl w:val="0"/>
          <w:numId w:val="6"/>
        </w:numPr>
        <w:rPr>
          <w:lang w:val="de-DE"/>
        </w:rPr>
      </w:pPr>
      <w:r w:rsidRPr="00EE132A">
        <w:rPr>
          <w:lang w:val="de-DE"/>
        </w:rPr>
        <w:t xml:space="preserve">Interne Rendite berechnen </w:t>
      </w:r>
    </w:p>
    <w:p w14:paraId="524CB475" w14:textId="77777777" w:rsidR="00EE132A" w:rsidRPr="00EE132A" w:rsidRDefault="00EE132A" w:rsidP="00EE132A">
      <w:pPr>
        <w:numPr>
          <w:ilvl w:val="0"/>
          <w:numId w:val="6"/>
        </w:numPr>
        <w:rPr>
          <w:lang w:val="de-DE"/>
        </w:rPr>
      </w:pPr>
      <w:r w:rsidRPr="00EE132A">
        <w:rPr>
          <w:lang w:val="de-DE"/>
        </w:rPr>
        <w:t>Jährliche Abschreibungen berechnen</w:t>
      </w:r>
      <w:r w:rsidRPr="00EE132A">
        <w:rPr>
          <w:lang w:val="de-DE"/>
        </w:rPr>
        <w:br/>
        <w:t xml:space="preserve">(An = Bn-1 · r) </w:t>
      </w:r>
    </w:p>
    <w:p w14:paraId="01CFFB06" w14:textId="77777777" w:rsidR="00EE132A" w:rsidRPr="00EE132A" w:rsidRDefault="00EE132A" w:rsidP="00EE132A">
      <w:pPr>
        <w:rPr>
          <w:lang w:val="de-DE"/>
        </w:rPr>
      </w:pPr>
      <w:r w:rsidRPr="00EE132A">
        <w:rPr>
          <w:lang w:val="de-DE"/>
        </w:rPr>
        <w:t>Nachhaltigkeit und Strategie</w:t>
      </w:r>
    </w:p>
    <w:p w14:paraId="22DDD997" w14:textId="77777777" w:rsidR="00EE132A" w:rsidRPr="00EE132A" w:rsidRDefault="00EE132A" w:rsidP="00EE132A">
      <w:pPr>
        <w:numPr>
          <w:ilvl w:val="0"/>
          <w:numId w:val="7"/>
        </w:numPr>
        <w:rPr>
          <w:lang w:val="de-DE"/>
        </w:rPr>
      </w:pPr>
      <w:r w:rsidRPr="00EE132A">
        <w:rPr>
          <w:lang w:val="de-DE"/>
        </w:rPr>
        <w:t xml:space="preserve">Identifizieren Sie zwei der UN-Nachhaltigkeitsziele, die durch die Investition unterstützt werden </w:t>
      </w:r>
    </w:p>
    <w:p w14:paraId="33F1497B" w14:textId="77777777" w:rsidR="00EE132A" w:rsidRPr="00EE132A" w:rsidRDefault="00EE132A" w:rsidP="00EE132A">
      <w:pPr>
        <w:numPr>
          <w:ilvl w:val="0"/>
          <w:numId w:val="7"/>
        </w:numPr>
        <w:rPr>
          <w:lang w:val="de-DE"/>
        </w:rPr>
      </w:pPr>
      <w:r w:rsidRPr="00EE132A">
        <w:rPr>
          <w:lang w:val="de-DE"/>
        </w:rPr>
        <w:t xml:space="preserve">Diskutieren Sie die Rolle von ESG-Prinzipien </w:t>
      </w:r>
    </w:p>
    <w:p w14:paraId="4A9CB313" w14:textId="77777777" w:rsidR="00EE132A" w:rsidRPr="00EE132A" w:rsidRDefault="00EE132A" w:rsidP="00EE132A">
      <w:pPr>
        <w:numPr>
          <w:ilvl w:val="0"/>
          <w:numId w:val="7"/>
        </w:numPr>
        <w:rPr>
          <w:lang w:val="de-DE"/>
        </w:rPr>
      </w:pPr>
      <w:r w:rsidRPr="00EE132A">
        <w:rPr>
          <w:lang w:val="de-DE"/>
        </w:rPr>
        <w:t xml:space="preserve">Vor- und Nachteile nachhaltiger vs. günstiger Investitionen </w:t>
      </w:r>
    </w:p>
    <w:p w14:paraId="788EAD00" w14:textId="77777777" w:rsidR="00EE132A" w:rsidRPr="00EE132A" w:rsidRDefault="00EE132A" w:rsidP="00EE132A">
      <w:pPr>
        <w:numPr>
          <w:ilvl w:val="0"/>
          <w:numId w:val="7"/>
        </w:numPr>
        <w:rPr>
          <w:lang w:val="de-DE"/>
        </w:rPr>
      </w:pPr>
      <w:r w:rsidRPr="00EE132A">
        <w:rPr>
          <w:lang w:val="de-DE"/>
        </w:rPr>
        <w:t xml:space="preserve">Bewertung anhand der dritten Bilanzlinie (People, Planet, Profit) </w:t>
      </w:r>
    </w:p>
    <w:p w14:paraId="6D0557A3" w14:textId="77777777" w:rsidR="00EE132A" w:rsidRPr="00EE132A" w:rsidRDefault="00EE132A" w:rsidP="00EE132A">
      <w:pPr>
        <w:rPr>
          <w:lang w:val="de-DE"/>
        </w:rPr>
      </w:pPr>
      <w:r w:rsidRPr="00EE132A">
        <w:rPr>
          <w:lang w:val="de-DE"/>
        </w:rPr>
        <w:t>Fazit und Empfehlung</w:t>
      </w:r>
    </w:p>
    <w:p w14:paraId="010009D8" w14:textId="77777777" w:rsidR="00EE132A" w:rsidRPr="00EE132A" w:rsidRDefault="00EE132A" w:rsidP="00EE132A">
      <w:pPr>
        <w:numPr>
          <w:ilvl w:val="0"/>
          <w:numId w:val="8"/>
        </w:numPr>
        <w:rPr>
          <w:lang w:val="de-DE"/>
        </w:rPr>
      </w:pPr>
      <w:r w:rsidRPr="00EE132A">
        <w:rPr>
          <w:lang w:val="de-DE"/>
        </w:rPr>
        <w:t xml:space="preserve">Sollte investiert werden? Begründen Sie wirtschaftlich und strategisch </w:t>
      </w:r>
    </w:p>
    <w:p w14:paraId="7986603B" w14:textId="77777777" w:rsidR="00EE132A" w:rsidRPr="00EE132A" w:rsidRDefault="00EE132A" w:rsidP="00EE132A">
      <w:pPr>
        <w:numPr>
          <w:ilvl w:val="0"/>
          <w:numId w:val="8"/>
        </w:numPr>
        <w:rPr>
          <w:lang w:val="de-DE"/>
        </w:rPr>
      </w:pPr>
      <w:r w:rsidRPr="00EE132A">
        <w:rPr>
          <w:lang w:val="de-DE"/>
        </w:rPr>
        <w:t xml:space="preserve">Welche Risiken bestehen und wie können sie minimiert werden? </w:t>
      </w:r>
    </w:p>
    <w:p w14:paraId="3326C38D" w14:textId="77777777" w:rsidR="00EE132A" w:rsidRPr="00EE132A" w:rsidRDefault="00EE132A" w:rsidP="00EE132A">
      <w:pPr>
        <w:rPr>
          <w:lang w:val="de-DE"/>
        </w:rPr>
      </w:pPr>
      <w:r w:rsidRPr="00EE132A">
        <w:rPr>
          <w:lang w:val="de-DE"/>
        </w:rPr>
        <w:lastRenderedPageBreak/>
        <w:t>Zusätzlich soll die Gruppe diskutieren, wie sich die Investition auf Organisation und Kompetenzen auswirkt (z. B. Schulung, IT, Wartung, Datenanalyse). Berücksichtigen Sie auch Porters Wertschöpfungskette.</w:t>
      </w:r>
    </w:p>
    <w:p w14:paraId="7128D0DC" w14:textId="77777777" w:rsidR="00EE132A" w:rsidRPr="00EE132A" w:rsidRDefault="00EE132A" w:rsidP="00EE132A">
      <w:pPr>
        <w:rPr>
          <w:lang w:val="de-DE"/>
        </w:rPr>
      </w:pPr>
      <w:r w:rsidRPr="00EE132A">
        <w:rPr>
          <w:lang w:val="de-DE"/>
        </w:rPr>
        <w:t>Die Aufgabe verlangt eine ganzheitliche Bewertung: Wie passt die Investition zur Unternehmensstrategie und stärkt sie die Position im nachhaltigkeitsorientierten Markt? Die aktuelle weltpolitische Lage darf ebenfalls einbezogen werden.</w:t>
      </w:r>
    </w:p>
    <w:p w14:paraId="7780AD55" w14:textId="77777777" w:rsidR="00EE132A" w:rsidRPr="00EE132A" w:rsidRDefault="00EE132A" w:rsidP="00EE132A">
      <w:pPr>
        <w:rPr>
          <w:lang w:val="de-DE"/>
        </w:rPr>
      </w:pPr>
      <w:r w:rsidRPr="00EE132A">
        <w:rPr>
          <w:lang w:val="de-DE"/>
        </w:rPr>
        <w:t>Präsentation</w:t>
      </w:r>
      <w:r w:rsidRPr="00EE132A">
        <w:rPr>
          <w:lang w:val="de-DE"/>
        </w:rPr>
        <w:br/>
        <w:t>Die Gruppe präsentiert ihre Ergebnisse in max. 12 Minuten.</w:t>
      </w:r>
    </w:p>
    <w:p w14:paraId="1E869269" w14:textId="77777777" w:rsidR="00EE132A" w:rsidRPr="00EE132A" w:rsidRDefault="00EE132A" w:rsidP="00EE132A">
      <w:pPr>
        <w:rPr>
          <w:lang w:val="de-DE"/>
        </w:rPr>
      </w:pPr>
      <w:r w:rsidRPr="00EE132A">
        <w:rPr>
          <w:lang w:val="de-DE"/>
        </w:rPr>
        <w:t>Abgabefrist: über Teams</w:t>
      </w:r>
    </w:p>
    <w:p w14:paraId="47E9B279" w14:textId="77777777" w:rsidR="00EE132A" w:rsidRPr="00EE132A" w:rsidRDefault="00EE132A" w:rsidP="00EE132A">
      <w:pPr>
        <w:rPr>
          <w:lang w:val="de-DE"/>
        </w:rPr>
      </w:pPr>
    </w:p>
    <w:p w14:paraId="5961EE21" w14:textId="77777777" w:rsidR="00EE132A" w:rsidRPr="00EE132A" w:rsidRDefault="00EE132A" w:rsidP="00EE132A">
      <w:pPr>
        <w:rPr>
          <w:lang w:val="de-DE"/>
        </w:rPr>
      </w:pPr>
    </w:p>
    <w:p w14:paraId="71845F75" w14:textId="6B70971C" w:rsidR="00EE132A" w:rsidRPr="00EE132A" w:rsidRDefault="00EE132A" w:rsidP="00EE132A">
      <w:pPr>
        <w:rPr>
          <w:lang w:val="de-DE"/>
        </w:rPr>
      </w:pPr>
      <w:r w:rsidRPr="00EE132A">
        <w:rPr>
          <w:lang w:val="de-DE"/>
        </w:rPr>
        <w:t>Viel Erfolg bei der Arbeit</w:t>
      </w:r>
    </w:p>
    <w:p w14:paraId="7E4F0BDA" w14:textId="77777777" w:rsidR="00EE132A" w:rsidRPr="00E90FEC" w:rsidRDefault="00EE132A" w:rsidP="00EE132A">
      <w:pPr>
        <w:rPr>
          <w:lang w:val="en-US"/>
        </w:rPr>
      </w:pPr>
      <w:r w:rsidRPr="00E90FEC">
        <w:rPr>
          <w:lang w:val="en-US"/>
        </w:rPr>
        <w:t>Jan Meincke</w:t>
      </w:r>
      <w:r w:rsidRPr="00E90FEC">
        <w:rPr>
          <w:lang w:val="en-US"/>
        </w:rPr>
        <w:br/>
        <w:t>Maschinenbauingenieur</w:t>
      </w:r>
      <w:r w:rsidRPr="00E90FEC">
        <w:rPr>
          <w:lang w:val="en-US"/>
        </w:rPr>
        <w:br/>
        <w:t>CEO</w:t>
      </w:r>
      <w:r w:rsidRPr="00E90FEC">
        <w:rPr>
          <w:lang w:val="en-US"/>
        </w:rPr>
        <w:br/>
        <w:t>Colocarton A/S</w:t>
      </w:r>
    </w:p>
    <w:p w14:paraId="25EEC84E" w14:textId="77777777" w:rsidR="00EE132A" w:rsidRPr="00E90FEC" w:rsidRDefault="00EE132A" w:rsidP="00EE132A">
      <w:pPr>
        <w:rPr>
          <w:vanish/>
          <w:lang w:val="en-US"/>
        </w:rPr>
      </w:pPr>
      <w:r w:rsidRPr="00E90FEC">
        <w:rPr>
          <w:vanish/>
          <w:lang w:val="en-US"/>
        </w:rPr>
        <w:t>Øverst på formularen</w:t>
      </w:r>
    </w:p>
    <w:p w14:paraId="5487194C" w14:textId="77777777" w:rsidR="00EE132A" w:rsidRPr="00E90FEC" w:rsidRDefault="00EE132A" w:rsidP="00EE132A">
      <w:pPr>
        <w:rPr>
          <w:lang w:val="en-US"/>
        </w:rPr>
      </w:pPr>
    </w:p>
    <w:p w14:paraId="5DE264F4" w14:textId="77777777" w:rsidR="00EE132A" w:rsidRPr="00E90FEC" w:rsidRDefault="00EE132A" w:rsidP="00EE132A">
      <w:pPr>
        <w:rPr>
          <w:vanish/>
          <w:lang w:val="en-US"/>
        </w:rPr>
      </w:pPr>
      <w:r w:rsidRPr="00E90FEC">
        <w:rPr>
          <w:vanish/>
          <w:lang w:val="en-US"/>
        </w:rPr>
        <w:t>Nederst på formularen</w:t>
      </w:r>
    </w:p>
    <w:p w14:paraId="509C2925" w14:textId="77777777" w:rsidR="00EE132A" w:rsidRPr="00E90FEC" w:rsidRDefault="00EE132A" w:rsidP="00AA0AE7">
      <w:pPr>
        <w:rPr>
          <w:lang w:val="en-US"/>
        </w:rPr>
      </w:pPr>
    </w:p>
    <w:p w14:paraId="5A2C40BA" w14:textId="77777777" w:rsidR="00EE132A" w:rsidRPr="00E90FEC" w:rsidRDefault="00EE132A" w:rsidP="00AA0AE7">
      <w:pPr>
        <w:rPr>
          <w:lang w:val="en-US"/>
        </w:rPr>
      </w:pPr>
    </w:p>
    <w:p w14:paraId="41106CA1" w14:textId="77777777" w:rsidR="00EE132A" w:rsidRPr="00E90FEC" w:rsidRDefault="00EE132A" w:rsidP="00AA0AE7">
      <w:pPr>
        <w:rPr>
          <w:lang w:val="en-US"/>
        </w:rPr>
      </w:pPr>
    </w:p>
    <w:sectPr w:rsidR="00EE132A" w:rsidRPr="00E90FEC">
      <w:headerReference w:type="default" r:id="rId10"/>
      <w:footerReference w:type="default" r:id="rId11"/>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45A2A" w14:textId="77777777" w:rsidR="0013134E" w:rsidRDefault="0013134E" w:rsidP="00391711">
      <w:pPr>
        <w:spacing w:after="0" w:line="240" w:lineRule="auto"/>
      </w:pPr>
      <w:r>
        <w:separator/>
      </w:r>
    </w:p>
  </w:endnote>
  <w:endnote w:type="continuationSeparator" w:id="0">
    <w:p w14:paraId="5F4D58D0" w14:textId="77777777" w:rsidR="0013134E" w:rsidRDefault="0013134E" w:rsidP="00391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0637983"/>
      <w:docPartObj>
        <w:docPartGallery w:val="Page Numbers (Bottom of Page)"/>
        <w:docPartUnique/>
      </w:docPartObj>
    </w:sdtPr>
    <w:sdtEndPr/>
    <w:sdtContent>
      <w:p w14:paraId="396B9DC1" w14:textId="14A4AF62" w:rsidR="00391711" w:rsidRDefault="00391711">
        <w:pPr>
          <w:pStyle w:val="Sidefod"/>
          <w:jc w:val="right"/>
        </w:pPr>
        <w:r>
          <w:fldChar w:fldCharType="begin"/>
        </w:r>
        <w:r>
          <w:instrText>PAGE   \* MERGEFORMAT</w:instrText>
        </w:r>
        <w:r>
          <w:fldChar w:fldCharType="separate"/>
        </w:r>
        <w:r>
          <w:t>2</w:t>
        </w:r>
        <w:r>
          <w:fldChar w:fldCharType="end"/>
        </w:r>
      </w:p>
    </w:sdtContent>
  </w:sdt>
  <w:p w14:paraId="7953484D" w14:textId="77777777" w:rsidR="00391711" w:rsidRDefault="0039171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CE055" w14:textId="77777777" w:rsidR="0013134E" w:rsidRDefault="0013134E" w:rsidP="00391711">
      <w:pPr>
        <w:spacing w:after="0" w:line="240" w:lineRule="auto"/>
      </w:pPr>
      <w:r>
        <w:separator/>
      </w:r>
    </w:p>
  </w:footnote>
  <w:footnote w:type="continuationSeparator" w:id="0">
    <w:p w14:paraId="516C16EA" w14:textId="77777777" w:rsidR="0013134E" w:rsidRDefault="0013134E" w:rsidP="003917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749F2" w14:textId="584BA341" w:rsidR="0059343F" w:rsidRDefault="0059343F" w:rsidP="0059343F">
    <w:pPr>
      <w:pStyle w:val="Sidehoved"/>
      <w:jc w:val="right"/>
    </w:pPr>
    <w:r>
      <w:rPr>
        <w:noProof/>
      </w:rPr>
      <w:drawing>
        <wp:inline distT="0" distB="0" distL="0" distR="0" wp14:anchorId="0C312131" wp14:editId="53D31F34">
          <wp:extent cx="2677160" cy="576580"/>
          <wp:effectExtent l="0" t="0" r="8890" b="0"/>
          <wp:docPr id="1068555834"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55834" name="Billed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7160" cy="576580"/>
                  </a:xfrm>
                  <a:prstGeom prst="rect">
                    <a:avLst/>
                  </a:prstGeom>
                  <a:noFill/>
                  <a:ln>
                    <a:noFill/>
                  </a:ln>
                </pic:spPr>
              </pic:pic>
            </a:graphicData>
          </a:graphic>
        </wp:inline>
      </w:drawing>
    </w:r>
  </w:p>
  <w:p w14:paraId="0AEE674C" w14:textId="77777777" w:rsidR="0059343F" w:rsidRDefault="0059343F">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8C5"/>
    <w:multiLevelType w:val="multilevel"/>
    <w:tmpl w:val="F3F46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557C28"/>
    <w:multiLevelType w:val="multilevel"/>
    <w:tmpl w:val="B3A09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DD5BA2"/>
    <w:multiLevelType w:val="multilevel"/>
    <w:tmpl w:val="1B887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3F2ACB"/>
    <w:multiLevelType w:val="multilevel"/>
    <w:tmpl w:val="DB7A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D764B7"/>
    <w:multiLevelType w:val="multilevel"/>
    <w:tmpl w:val="FC3A0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1B4CCF"/>
    <w:multiLevelType w:val="multilevel"/>
    <w:tmpl w:val="ACC22A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107987"/>
    <w:multiLevelType w:val="multilevel"/>
    <w:tmpl w:val="1404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6E4F27"/>
    <w:multiLevelType w:val="multilevel"/>
    <w:tmpl w:val="AE08D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3848317">
    <w:abstractNumId w:val="3"/>
  </w:num>
  <w:num w:numId="2" w16cid:durableId="1832062083">
    <w:abstractNumId w:val="5"/>
  </w:num>
  <w:num w:numId="3" w16cid:durableId="1368916155">
    <w:abstractNumId w:val="2"/>
  </w:num>
  <w:num w:numId="4" w16cid:durableId="81417191">
    <w:abstractNumId w:val="4"/>
  </w:num>
  <w:num w:numId="5" w16cid:durableId="1087265659">
    <w:abstractNumId w:val="1"/>
  </w:num>
  <w:num w:numId="6" w16cid:durableId="1396075">
    <w:abstractNumId w:val="6"/>
  </w:num>
  <w:num w:numId="7" w16cid:durableId="436875853">
    <w:abstractNumId w:val="7"/>
  </w:num>
  <w:num w:numId="8" w16cid:durableId="969244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AE7"/>
    <w:rsid w:val="00006911"/>
    <w:rsid w:val="00023133"/>
    <w:rsid w:val="0013134E"/>
    <w:rsid w:val="0019008A"/>
    <w:rsid w:val="00194FC9"/>
    <w:rsid w:val="002A46C4"/>
    <w:rsid w:val="00391711"/>
    <w:rsid w:val="00392F2F"/>
    <w:rsid w:val="003C79FB"/>
    <w:rsid w:val="004025AD"/>
    <w:rsid w:val="004B3421"/>
    <w:rsid w:val="004C789F"/>
    <w:rsid w:val="004D68B9"/>
    <w:rsid w:val="00510799"/>
    <w:rsid w:val="0059343F"/>
    <w:rsid w:val="005C36BF"/>
    <w:rsid w:val="005D4832"/>
    <w:rsid w:val="005F6FD4"/>
    <w:rsid w:val="00655CD6"/>
    <w:rsid w:val="006757ED"/>
    <w:rsid w:val="006D3DDE"/>
    <w:rsid w:val="006F6C49"/>
    <w:rsid w:val="007216D7"/>
    <w:rsid w:val="0074703C"/>
    <w:rsid w:val="007638A5"/>
    <w:rsid w:val="007A60CC"/>
    <w:rsid w:val="007D591B"/>
    <w:rsid w:val="007E1E9B"/>
    <w:rsid w:val="007F59AF"/>
    <w:rsid w:val="00883135"/>
    <w:rsid w:val="008C608F"/>
    <w:rsid w:val="009468ED"/>
    <w:rsid w:val="00A8525C"/>
    <w:rsid w:val="00AA0AE7"/>
    <w:rsid w:val="00AA2884"/>
    <w:rsid w:val="00AA2F05"/>
    <w:rsid w:val="00AA387D"/>
    <w:rsid w:val="00B234BF"/>
    <w:rsid w:val="00B326B7"/>
    <w:rsid w:val="00B869B6"/>
    <w:rsid w:val="00BA5F04"/>
    <w:rsid w:val="00BC7877"/>
    <w:rsid w:val="00C12BFF"/>
    <w:rsid w:val="00CE6F68"/>
    <w:rsid w:val="00D2483A"/>
    <w:rsid w:val="00E50DC7"/>
    <w:rsid w:val="00E90FEC"/>
    <w:rsid w:val="00EE132A"/>
    <w:rsid w:val="00F26AEF"/>
    <w:rsid w:val="00F8425D"/>
    <w:rsid w:val="00FA7C5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30F85"/>
  <w15:chartTrackingRefBased/>
  <w15:docId w15:val="{92842ED8-3367-406C-8156-32A699E6A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A0A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AA0A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AA0AE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A0AE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A0AE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A0AE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A0AE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A0AE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A0AE7"/>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A0AE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AA0AE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AA0AE7"/>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AA0AE7"/>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AA0AE7"/>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AA0AE7"/>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AA0AE7"/>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AA0AE7"/>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AA0AE7"/>
    <w:rPr>
      <w:rFonts w:eastAsiaTheme="majorEastAsia" w:cstheme="majorBidi"/>
      <w:color w:val="272727" w:themeColor="text1" w:themeTint="D8"/>
    </w:rPr>
  </w:style>
  <w:style w:type="paragraph" w:styleId="Titel">
    <w:name w:val="Title"/>
    <w:basedOn w:val="Normal"/>
    <w:next w:val="Normal"/>
    <w:link w:val="TitelTegn"/>
    <w:uiPriority w:val="10"/>
    <w:qFormat/>
    <w:rsid w:val="00AA0A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AA0AE7"/>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AA0AE7"/>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AA0AE7"/>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AA0AE7"/>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AA0AE7"/>
    <w:rPr>
      <w:i/>
      <w:iCs/>
      <w:color w:val="404040" w:themeColor="text1" w:themeTint="BF"/>
    </w:rPr>
  </w:style>
  <w:style w:type="paragraph" w:styleId="Listeafsnit">
    <w:name w:val="List Paragraph"/>
    <w:basedOn w:val="Normal"/>
    <w:uiPriority w:val="34"/>
    <w:qFormat/>
    <w:rsid w:val="00AA0AE7"/>
    <w:pPr>
      <w:ind w:left="720"/>
      <w:contextualSpacing/>
    </w:pPr>
  </w:style>
  <w:style w:type="character" w:styleId="Kraftigfremhvning">
    <w:name w:val="Intense Emphasis"/>
    <w:basedOn w:val="Standardskrifttypeiafsnit"/>
    <w:uiPriority w:val="21"/>
    <w:qFormat/>
    <w:rsid w:val="00AA0AE7"/>
    <w:rPr>
      <w:i/>
      <w:iCs/>
      <w:color w:val="0F4761" w:themeColor="accent1" w:themeShade="BF"/>
    </w:rPr>
  </w:style>
  <w:style w:type="paragraph" w:styleId="Strktcitat">
    <w:name w:val="Intense Quote"/>
    <w:basedOn w:val="Normal"/>
    <w:next w:val="Normal"/>
    <w:link w:val="StrktcitatTegn"/>
    <w:uiPriority w:val="30"/>
    <w:qFormat/>
    <w:rsid w:val="00AA0A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AA0AE7"/>
    <w:rPr>
      <w:i/>
      <w:iCs/>
      <w:color w:val="0F4761" w:themeColor="accent1" w:themeShade="BF"/>
    </w:rPr>
  </w:style>
  <w:style w:type="character" w:styleId="Kraftighenvisning">
    <w:name w:val="Intense Reference"/>
    <w:basedOn w:val="Standardskrifttypeiafsnit"/>
    <w:uiPriority w:val="32"/>
    <w:qFormat/>
    <w:rsid w:val="00AA0AE7"/>
    <w:rPr>
      <w:b/>
      <w:bCs/>
      <w:smallCaps/>
      <w:color w:val="0F4761" w:themeColor="accent1" w:themeShade="BF"/>
      <w:spacing w:val="5"/>
    </w:rPr>
  </w:style>
  <w:style w:type="paragraph" w:styleId="Sidehoved">
    <w:name w:val="header"/>
    <w:basedOn w:val="Normal"/>
    <w:link w:val="SidehovedTegn"/>
    <w:uiPriority w:val="99"/>
    <w:unhideWhenUsed/>
    <w:rsid w:val="00391711"/>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391711"/>
  </w:style>
  <w:style w:type="paragraph" w:styleId="Sidefod">
    <w:name w:val="footer"/>
    <w:basedOn w:val="Normal"/>
    <w:link w:val="SidefodTegn"/>
    <w:uiPriority w:val="99"/>
    <w:unhideWhenUsed/>
    <w:rsid w:val="00391711"/>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3917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091567">
      <w:bodyDiv w:val="1"/>
      <w:marLeft w:val="0"/>
      <w:marRight w:val="0"/>
      <w:marTop w:val="0"/>
      <w:marBottom w:val="0"/>
      <w:divBdr>
        <w:top w:val="none" w:sz="0" w:space="0" w:color="auto"/>
        <w:left w:val="none" w:sz="0" w:space="0" w:color="auto"/>
        <w:bottom w:val="none" w:sz="0" w:space="0" w:color="auto"/>
        <w:right w:val="none" w:sz="0" w:space="0" w:color="auto"/>
      </w:divBdr>
    </w:div>
    <w:div w:id="53727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208ABD-E53B-41D0-9884-ED3CAB702A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B204C7-3D7F-4A9A-8F2C-55320043A3A7}">
  <ds:schemaRefs>
    <ds:schemaRef ds:uri="http://schemas.microsoft.com/sharepoint/v3/contenttype/forms"/>
  </ds:schemaRefs>
</ds:datastoreItem>
</file>

<file path=customXml/itemProps3.xml><?xml version="1.0" encoding="utf-8"?>
<ds:datastoreItem xmlns:ds="http://schemas.openxmlformats.org/officeDocument/2006/customXml" ds:itemID="{4D1A43FF-6848-46F2-9A2F-11FD0D76D5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918d6-aa20-4bcd-817c-afce57fa5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856</Words>
  <Characters>5225</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Meincke Iversen</dc:creator>
  <cp:keywords/>
  <dc:description/>
  <cp:lastModifiedBy>Camilla Hyldahl Grøn</cp:lastModifiedBy>
  <cp:revision>5</cp:revision>
  <dcterms:created xsi:type="dcterms:W3CDTF">2025-10-19T13:23:00Z</dcterms:created>
  <dcterms:modified xsi:type="dcterms:W3CDTF">2026-04-30T08:43:00Z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y fmtid="{D5CDD505-2E9C-101B-9397-08002B2CF9AE}" pid="3" name="Order">
    <vt:r8>68400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