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50348" w14:textId="4890D791" w:rsidR="00270181" w:rsidRPr="00415527" w:rsidRDefault="00270181" w:rsidP="00DB1B17">
      <w:pPr>
        <w:rPr>
          <w:rFonts w:ascii="Calibri" w:hAnsi="Calibri" w:cs="Calibri"/>
          <w:b/>
          <w:bCs/>
          <w:lang w:val="en-US"/>
        </w:rPr>
      </w:pPr>
      <w:proofErr w:type="spellStart"/>
      <w:r w:rsidRPr="00415527">
        <w:rPr>
          <w:rFonts w:ascii="Calibri" w:hAnsi="Calibri" w:cs="Calibri"/>
          <w:b/>
          <w:bCs/>
          <w:lang w:val="en-US"/>
        </w:rPr>
        <w:t>GerDa</w:t>
      </w:r>
      <w:proofErr w:type="spellEnd"/>
      <w:r w:rsidRPr="00415527">
        <w:rPr>
          <w:rFonts w:ascii="Calibri" w:hAnsi="Calibri" w:cs="Calibri"/>
          <w:b/>
          <w:bCs/>
          <w:lang w:val="en-US"/>
        </w:rPr>
        <w:t xml:space="preserve"> – </w:t>
      </w:r>
      <w:proofErr w:type="spellStart"/>
      <w:r w:rsidRPr="00415527">
        <w:rPr>
          <w:rFonts w:ascii="Calibri" w:hAnsi="Calibri" w:cs="Calibri"/>
          <w:b/>
          <w:bCs/>
          <w:lang w:val="en-US"/>
        </w:rPr>
        <w:t>Økonomicase</w:t>
      </w:r>
      <w:proofErr w:type="spellEnd"/>
      <w:r w:rsidRPr="00415527">
        <w:rPr>
          <w:rFonts w:ascii="Calibri" w:hAnsi="Calibri" w:cs="Calibri"/>
          <w:b/>
          <w:bCs/>
          <w:lang w:val="en-US"/>
        </w:rPr>
        <w:t xml:space="preserve"> </w:t>
      </w:r>
      <w:proofErr w:type="spellStart"/>
      <w:r w:rsidRPr="00415527">
        <w:rPr>
          <w:rFonts w:ascii="Calibri" w:hAnsi="Calibri" w:cs="Calibri"/>
          <w:b/>
          <w:bCs/>
          <w:lang w:val="en-US"/>
        </w:rPr>
        <w:t>Colocarton</w:t>
      </w:r>
      <w:proofErr w:type="spellEnd"/>
      <w:r w:rsidRPr="00415527">
        <w:rPr>
          <w:rFonts w:ascii="Calibri" w:hAnsi="Calibri" w:cs="Calibri"/>
          <w:b/>
          <w:bCs/>
          <w:lang w:val="en-US"/>
        </w:rPr>
        <w:t xml:space="preserve"> A/S – </w:t>
      </w:r>
      <w:proofErr w:type="spellStart"/>
      <w:r w:rsidR="00415527" w:rsidRPr="00415527">
        <w:rPr>
          <w:rFonts w:ascii="Calibri" w:hAnsi="Calibri" w:cs="Calibri"/>
          <w:b/>
          <w:bCs/>
          <w:lang w:val="en-US"/>
        </w:rPr>
        <w:t>Didaktisk</w:t>
      </w:r>
      <w:proofErr w:type="spellEnd"/>
      <w:r w:rsidR="00415527" w:rsidRPr="00415527">
        <w:rPr>
          <w:rFonts w:ascii="Calibri" w:hAnsi="Calibri" w:cs="Calibri"/>
          <w:b/>
          <w:bCs/>
          <w:lang w:val="en-US"/>
        </w:rPr>
        <w:t xml:space="preserve"> </w:t>
      </w:r>
      <w:proofErr w:type="spellStart"/>
      <w:r w:rsidR="00415527" w:rsidRPr="00415527">
        <w:rPr>
          <w:rFonts w:ascii="Calibri" w:hAnsi="Calibri" w:cs="Calibri"/>
          <w:b/>
          <w:bCs/>
          <w:lang w:val="en-US"/>
        </w:rPr>
        <w:t>refleksion</w:t>
      </w:r>
      <w:proofErr w:type="spellEnd"/>
    </w:p>
    <w:p w14:paraId="44F88D48" w14:textId="6ED36EBD" w:rsidR="00815FEA" w:rsidRPr="00815FEA" w:rsidRDefault="00815FEA" w:rsidP="00DB1B17">
      <w:pPr>
        <w:rPr>
          <w:rFonts w:ascii="Calibri" w:hAnsi="Calibri" w:cs="Calibri"/>
        </w:rPr>
      </w:pPr>
      <w:r w:rsidRPr="00815FEA">
        <w:rPr>
          <w:rFonts w:ascii="Calibri" w:hAnsi="Calibri" w:cs="Calibri"/>
        </w:rPr>
        <w:t>Udarbejdet af Jan Meincke, FMS</w:t>
      </w:r>
    </w:p>
    <w:p w14:paraId="15DB0FD6" w14:textId="0A909511" w:rsidR="008D035E" w:rsidRPr="008D035E" w:rsidRDefault="008D035E" w:rsidP="008D035E">
      <w:pPr>
        <w:jc w:val="both"/>
        <w:rPr>
          <w:rFonts w:ascii="Calibri" w:hAnsi="Calibri" w:cs="Calibri"/>
        </w:rPr>
      </w:pPr>
      <w:r w:rsidRPr="000E74A0">
        <w:rPr>
          <w:rFonts w:ascii="Calibri" w:hAnsi="Calibri" w:cs="Calibri"/>
        </w:rPr>
        <w:t>Case opgaven er udarbejdet med tanke på relevans for maskinmesteruddannelsens 8. semester i økonomi og udvalgte emner</w:t>
      </w:r>
      <w:r>
        <w:rPr>
          <w:rFonts w:ascii="Calibri" w:hAnsi="Calibri" w:cs="Calibri"/>
        </w:rPr>
        <w:t xml:space="preserve"> som optræder</w:t>
      </w:r>
      <w:r w:rsidRPr="000E74A0">
        <w:rPr>
          <w:rFonts w:ascii="Calibri" w:hAnsi="Calibri" w:cs="Calibri"/>
        </w:rPr>
        <w:t xml:space="preserve"> i faget </w:t>
      </w:r>
      <w:r w:rsidR="004A1AB7" w:rsidRPr="004A1AB7">
        <w:rPr>
          <w:rFonts w:ascii="Calibri" w:hAnsi="Calibri" w:cs="Calibri"/>
          <w:i/>
          <w:iCs/>
        </w:rPr>
        <w:t>O</w:t>
      </w:r>
      <w:r w:rsidRPr="008D035E">
        <w:rPr>
          <w:rFonts w:ascii="Calibri" w:hAnsi="Calibri" w:cs="Calibri"/>
          <w:i/>
          <w:iCs/>
        </w:rPr>
        <w:t>rganisation</w:t>
      </w:r>
      <w:r w:rsidRPr="008D035E">
        <w:rPr>
          <w:rFonts w:ascii="Calibri" w:hAnsi="Calibri" w:cs="Calibri"/>
          <w:i/>
          <w:iCs/>
          <w:vertAlign w:val="superscript"/>
        </w:rPr>
        <w:t>1</w:t>
      </w:r>
      <w:r w:rsidRPr="000E74A0">
        <w:rPr>
          <w:rFonts w:ascii="Calibri" w:hAnsi="Calibri" w:cs="Calibri"/>
        </w:rPr>
        <w:t xml:space="preserve">. Der vil til løsning af opgaven være elementer/viden fra både </w:t>
      </w:r>
      <w:r>
        <w:rPr>
          <w:rFonts w:ascii="Calibri" w:hAnsi="Calibri" w:cs="Calibri"/>
        </w:rPr>
        <w:t>E</w:t>
      </w:r>
      <w:r w:rsidRPr="000E74A0">
        <w:rPr>
          <w:rFonts w:ascii="Calibri" w:hAnsi="Calibri" w:cs="Calibri"/>
        </w:rPr>
        <w:t xml:space="preserve">nergi &amp; miljø og Vedligeholdsledelse </w:t>
      </w:r>
      <w:r>
        <w:rPr>
          <w:rFonts w:ascii="Calibri" w:hAnsi="Calibri" w:cs="Calibri"/>
        </w:rPr>
        <w:t>som er afsluttede fag på</w:t>
      </w:r>
      <w:r w:rsidRPr="000E74A0">
        <w:rPr>
          <w:rFonts w:ascii="Calibri" w:hAnsi="Calibri" w:cs="Calibri"/>
        </w:rPr>
        <w:t xml:space="preserve"> 6. semester, som med gavn vil kunne anvendes i arbejdet med opgavens løsning. Den kombinerer økonomiske, miljømæssige, tekniske og strategiske elementer på en måde, der gør den praksisnær og motiverende. De studerende vil således kunne få glæde af at </w:t>
      </w:r>
      <w:r w:rsidRPr="008D035E">
        <w:rPr>
          <w:rFonts w:ascii="Calibri" w:hAnsi="Calibri" w:cs="Calibri"/>
        </w:rPr>
        <w:t>genbesøge læringsmålene for fagene Energi &amp; miljø og Vedligeholdsledelse, 6. semester.</w:t>
      </w:r>
    </w:p>
    <w:p w14:paraId="436BCBDB" w14:textId="56BC8CF4" w:rsidR="00DB1B17" w:rsidRPr="000E74A0" w:rsidRDefault="005E428E" w:rsidP="00DB1B17">
      <w:pPr>
        <w:rPr>
          <w:rFonts w:ascii="Calibri" w:hAnsi="Calibri" w:cs="Calibri"/>
          <w:u w:val="single"/>
        </w:rPr>
      </w:pPr>
      <w:r w:rsidRPr="000E74A0">
        <w:rPr>
          <w:rFonts w:ascii="Calibri" w:hAnsi="Calibri" w:cs="Calibri"/>
          <w:u w:val="single"/>
        </w:rPr>
        <w:t>Opgavens overordnede formål</w:t>
      </w:r>
    </w:p>
    <w:p w14:paraId="19785D37" w14:textId="45C8E0E3" w:rsidR="00DB1B17" w:rsidRPr="000E74A0" w:rsidRDefault="00DB1B17" w:rsidP="00DB1BC2">
      <w:pPr>
        <w:jc w:val="both"/>
        <w:rPr>
          <w:rFonts w:ascii="Calibri" w:hAnsi="Calibri" w:cs="Calibri"/>
        </w:rPr>
      </w:pPr>
      <w:r w:rsidRPr="000E74A0">
        <w:rPr>
          <w:rFonts w:ascii="Calibri" w:hAnsi="Calibri" w:cs="Calibri"/>
        </w:rPr>
        <w:t>Opgaven</w:t>
      </w:r>
      <w:r w:rsidR="005E428E" w:rsidRPr="000E74A0">
        <w:rPr>
          <w:rFonts w:ascii="Calibri" w:hAnsi="Calibri" w:cs="Calibri"/>
        </w:rPr>
        <w:t xml:space="preserve">s overordnede formål er at </w:t>
      </w:r>
      <w:r w:rsidRPr="000E74A0">
        <w:rPr>
          <w:rFonts w:ascii="Calibri" w:hAnsi="Calibri" w:cs="Calibri"/>
        </w:rPr>
        <w:t>koble teoretiske investering</w:t>
      </w:r>
      <w:r w:rsidR="005E428E" w:rsidRPr="000E74A0">
        <w:rPr>
          <w:rFonts w:ascii="Calibri" w:hAnsi="Calibri" w:cs="Calibri"/>
        </w:rPr>
        <w:t>smodeller</w:t>
      </w:r>
      <w:r w:rsidRPr="000E74A0">
        <w:rPr>
          <w:rFonts w:ascii="Calibri" w:hAnsi="Calibri" w:cs="Calibri"/>
        </w:rPr>
        <w:t xml:space="preserve"> med praksisnære overvejelser om</w:t>
      </w:r>
      <w:r w:rsidR="0034730B" w:rsidRPr="000E74A0">
        <w:rPr>
          <w:rFonts w:ascii="Calibri" w:hAnsi="Calibri" w:cs="Calibri"/>
        </w:rPr>
        <w:t xml:space="preserve"> økonomi, </w:t>
      </w:r>
      <w:r w:rsidR="00270181" w:rsidRPr="000E74A0">
        <w:rPr>
          <w:rFonts w:ascii="Calibri" w:hAnsi="Calibri" w:cs="Calibri"/>
          <w:i/>
          <w:iCs/>
        </w:rPr>
        <w:t>organisation</w:t>
      </w:r>
      <w:r w:rsidR="008D035E">
        <w:rPr>
          <w:rStyle w:val="Fodnotehenvisning"/>
          <w:rFonts w:ascii="Calibri" w:hAnsi="Calibri" w:cs="Calibri"/>
          <w:i/>
          <w:iCs/>
        </w:rPr>
        <w:footnoteReference w:id="1"/>
      </w:r>
      <w:r w:rsidR="00270181" w:rsidRPr="000E74A0">
        <w:rPr>
          <w:rFonts w:ascii="Calibri" w:hAnsi="Calibri" w:cs="Calibri"/>
          <w:i/>
          <w:iCs/>
        </w:rPr>
        <w:t>,</w:t>
      </w:r>
      <w:r w:rsidR="00270181" w:rsidRPr="000E74A0">
        <w:rPr>
          <w:rFonts w:ascii="Calibri" w:hAnsi="Calibri" w:cs="Calibri"/>
        </w:rPr>
        <w:t xml:space="preserve"> </w:t>
      </w:r>
      <w:r w:rsidRPr="000E74A0">
        <w:rPr>
          <w:rFonts w:ascii="Calibri" w:hAnsi="Calibri" w:cs="Calibri"/>
        </w:rPr>
        <w:t>bæredygtighed</w:t>
      </w:r>
      <w:r w:rsidR="00755270" w:rsidRPr="000E74A0">
        <w:rPr>
          <w:rFonts w:ascii="Calibri" w:hAnsi="Calibri" w:cs="Calibri"/>
        </w:rPr>
        <w:t xml:space="preserve"> (herunder </w:t>
      </w:r>
      <w:r w:rsidR="00EC4C7E">
        <w:rPr>
          <w:rFonts w:ascii="Calibri" w:hAnsi="Calibri" w:cs="Calibri"/>
        </w:rPr>
        <w:t>FN’s</w:t>
      </w:r>
      <w:r w:rsidR="00755270" w:rsidRPr="000E74A0">
        <w:rPr>
          <w:rFonts w:ascii="Calibri" w:hAnsi="Calibri" w:cs="Calibri"/>
        </w:rPr>
        <w:t xml:space="preserve"> 17 verdensmål</w:t>
      </w:r>
      <w:r w:rsidR="00D26A98">
        <w:rPr>
          <w:rStyle w:val="Fodnotehenvisning"/>
          <w:rFonts w:ascii="Calibri" w:hAnsi="Calibri" w:cs="Calibri"/>
        </w:rPr>
        <w:footnoteReference w:id="2"/>
      </w:r>
      <w:r w:rsidR="00755270" w:rsidRPr="000E74A0">
        <w:rPr>
          <w:rFonts w:ascii="Calibri" w:hAnsi="Calibri" w:cs="Calibri"/>
        </w:rPr>
        <w:t>)</w:t>
      </w:r>
      <w:r w:rsidR="005E428E" w:rsidRPr="000E74A0">
        <w:rPr>
          <w:rFonts w:ascii="Calibri" w:hAnsi="Calibri" w:cs="Calibri"/>
        </w:rPr>
        <w:t>, miljø</w:t>
      </w:r>
      <w:r w:rsidRPr="000E74A0">
        <w:rPr>
          <w:rFonts w:ascii="Calibri" w:hAnsi="Calibri" w:cs="Calibri"/>
        </w:rPr>
        <w:t xml:space="preserve"> og strategi. De</w:t>
      </w:r>
      <w:r w:rsidR="005E428E" w:rsidRPr="000E74A0">
        <w:rPr>
          <w:rFonts w:ascii="Calibri" w:hAnsi="Calibri" w:cs="Calibri"/>
        </w:rPr>
        <w:t xml:space="preserve">n studerende vil gennem arbejdet med opgavens løsning </w:t>
      </w:r>
      <w:r w:rsidR="00755270" w:rsidRPr="000E74A0">
        <w:rPr>
          <w:rFonts w:ascii="Calibri" w:hAnsi="Calibri" w:cs="Calibri"/>
        </w:rPr>
        <w:t>kunne opnå</w:t>
      </w:r>
      <w:r w:rsidR="005E428E" w:rsidRPr="000E74A0">
        <w:rPr>
          <w:rFonts w:ascii="Calibri" w:hAnsi="Calibri" w:cs="Calibri"/>
        </w:rPr>
        <w:t xml:space="preserve"> forståelse for sammenhængen</w:t>
      </w:r>
      <w:r w:rsidRPr="000E74A0">
        <w:rPr>
          <w:rFonts w:ascii="Calibri" w:hAnsi="Calibri" w:cs="Calibri"/>
        </w:rPr>
        <w:t xml:space="preserve"> mellem </w:t>
      </w:r>
      <w:r w:rsidR="0034730B" w:rsidRPr="000E74A0">
        <w:rPr>
          <w:rFonts w:ascii="Calibri" w:hAnsi="Calibri" w:cs="Calibri"/>
        </w:rPr>
        <w:t xml:space="preserve">økonomiske beregninger, </w:t>
      </w:r>
      <w:r w:rsidR="00270181" w:rsidRPr="000E74A0">
        <w:rPr>
          <w:rFonts w:ascii="Calibri" w:hAnsi="Calibri" w:cs="Calibri"/>
        </w:rPr>
        <w:t xml:space="preserve">investeringsøkonomi, </w:t>
      </w:r>
      <w:r w:rsidRPr="000E74A0">
        <w:rPr>
          <w:rFonts w:ascii="Calibri" w:hAnsi="Calibri" w:cs="Calibri"/>
        </w:rPr>
        <w:t xml:space="preserve">tekniske beregninger og kvalitative vurderinger, </w:t>
      </w:r>
      <w:r w:rsidR="005E428E" w:rsidRPr="000E74A0">
        <w:rPr>
          <w:rFonts w:ascii="Calibri" w:hAnsi="Calibri" w:cs="Calibri"/>
        </w:rPr>
        <w:t xml:space="preserve">her med udgangspunkt i ESG </w:t>
      </w:r>
      <w:r w:rsidR="0034730B" w:rsidRPr="000E74A0">
        <w:rPr>
          <w:rFonts w:ascii="Calibri" w:hAnsi="Calibri" w:cs="Calibri"/>
        </w:rPr>
        <w:t xml:space="preserve">og bæredygtighed </w:t>
      </w:r>
      <w:r w:rsidR="005E428E" w:rsidRPr="000E74A0">
        <w:rPr>
          <w:rFonts w:ascii="Calibri" w:hAnsi="Calibri" w:cs="Calibri"/>
        </w:rPr>
        <w:t>hvor værktøjer og modeller i den eksterne strategiske analyse bringes i spil</w:t>
      </w:r>
      <w:r w:rsidR="0034730B" w:rsidRPr="000E74A0">
        <w:rPr>
          <w:rFonts w:ascii="Calibri" w:hAnsi="Calibri" w:cs="Calibri"/>
        </w:rPr>
        <w:t xml:space="preserve">, her med særligt fokus på </w:t>
      </w:r>
      <w:r w:rsidR="004B65FC">
        <w:rPr>
          <w:rFonts w:ascii="Calibri" w:hAnsi="Calibri" w:cs="Calibri"/>
        </w:rPr>
        <w:t xml:space="preserve">de eksterne strategiske analysemetoder </w:t>
      </w:r>
      <w:r w:rsidR="0034730B" w:rsidRPr="000E74A0">
        <w:rPr>
          <w:rFonts w:ascii="Calibri" w:hAnsi="Calibri" w:cs="Calibri"/>
        </w:rPr>
        <w:t>PESTLE og Porters 5 Forces.</w:t>
      </w:r>
    </w:p>
    <w:p w14:paraId="4B9E9834" w14:textId="77777777" w:rsidR="00DB1B17" w:rsidRPr="000E74A0" w:rsidRDefault="00DB1B17" w:rsidP="00DB1BC2">
      <w:pPr>
        <w:jc w:val="both"/>
        <w:rPr>
          <w:rFonts w:ascii="Calibri" w:hAnsi="Calibri" w:cs="Calibri"/>
          <w:u w:val="single"/>
        </w:rPr>
      </w:pPr>
      <w:r w:rsidRPr="000E74A0">
        <w:rPr>
          <w:rFonts w:ascii="Calibri" w:hAnsi="Calibri" w:cs="Calibri"/>
          <w:u w:val="single"/>
        </w:rPr>
        <w:t xml:space="preserve">Relevans </w:t>
      </w:r>
    </w:p>
    <w:p w14:paraId="1E41DBE8" w14:textId="26B3E049" w:rsidR="00DB1B17" w:rsidRPr="000E74A0" w:rsidRDefault="00DB1B17" w:rsidP="00DB1BC2">
      <w:pPr>
        <w:jc w:val="both"/>
        <w:rPr>
          <w:rFonts w:ascii="Calibri" w:hAnsi="Calibri" w:cs="Calibri"/>
        </w:rPr>
      </w:pPr>
      <w:r w:rsidRPr="000E74A0">
        <w:rPr>
          <w:rFonts w:ascii="Calibri" w:hAnsi="Calibri" w:cs="Calibri"/>
        </w:rPr>
        <w:t>Opgaven tager afsæt i en realistisk case</w:t>
      </w:r>
      <w:r w:rsidR="00270181" w:rsidRPr="000E74A0">
        <w:rPr>
          <w:rFonts w:ascii="Calibri" w:hAnsi="Calibri" w:cs="Calibri"/>
        </w:rPr>
        <w:t>, Colocarton A/S,</w:t>
      </w:r>
      <w:r w:rsidRPr="000E74A0">
        <w:rPr>
          <w:rFonts w:ascii="Calibri" w:hAnsi="Calibri" w:cs="Calibri"/>
        </w:rPr>
        <w:t xml:space="preserve"> og </w:t>
      </w:r>
      <w:r w:rsidR="00270181" w:rsidRPr="000E74A0">
        <w:rPr>
          <w:rFonts w:ascii="Calibri" w:hAnsi="Calibri" w:cs="Calibri"/>
        </w:rPr>
        <w:t>lægger op</w:t>
      </w:r>
      <w:r w:rsidRPr="000E74A0">
        <w:rPr>
          <w:rFonts w:ascii="Calibri" w:hAnsi="Calibri" w:cs="Calibri"/>
        </w:rPr>
        <w:t xml:space="preserve"> til aktuelle bæredygtighedstemaer, </w:t>
      </w:r>
      <w:r w:rsidR="00270181" w:rsidRPr="000E74A0">
        <w:rPr>
          <w:rFonts w:ascii="Calibri" w:hAnsi="Calibri" w:cs="Calibri"/>
        </w:rPr>
        <w:t>som §99 i årsregnskabsloven</w:t>
      </w:r>
      <w:r w:rsidR="002B6DD7">
        <w:rPr>
          <w:rStyle w:val="Fodnotehenvisning"/>
          <w:rFonts w:ascii="Calibri" w:hAnsi="Calibri" w:cs="Calibri"/>
        </w:rPr>
        <w:footnoteReference w:id="3"/>
      </w:r>
      <w:r w:rsidR="00755270" w:rsidRPr="000E74A0">
        <w:rPr>
          <w:rFonts w:ascii="Calibri" w:hAnsi="Calibri" w:cs="Calibri"/>
        </w:rPr>
        <w:t xml:space="preserve"> (CSRD)</w:t>
      </w:r>
      <w:r w:rsidR="00270181" w:rsidRPr="000E74A0">
        <w:rPr>
          <w:rFonts w:ascii="Calibri" w:hAnsi="Calibri" w:cs="Calibri"/>
        </w:rPr>
        <w:t>,</w:t>
      </w:r>
      <w:r w:rsidRPr="000E74A0">
        <w:rPr>
          <w:rFonts w:ascii="Calibri" w:hAnsi="Calibri" w:cs="Calibri"/>
        </w:rPr>
        <w:t xml:space="preserve"> ESG og FN’s 17 Verdensmål. Det </w:t>
      </w:r>
      <w:r w:rsidR="00270181" w:rsidRPr="000E74A0">
        <w:rPr>
          <w:rFonts w:ascii="Calibri" w:hAnsi="Calibri" w:cs="Calibri"/>
        </w:rPr>
        <w:t xml:space="preserve">skal være medvirkende til at gøre opgaven </w:t>
      </w:r>
      <w:r w:rsidRPr="000E74A0">
        <w:rPr>
          <w:rFonts w:ascii="Calibri" w:hAnsi="Calibri" w:cs="Calibri"/>
        </w:rPr>
        <w:t>både engagerende</w:t>
      </w:r>
      <w:r w:rsidR="00270181" w:rsidRPr="000E74A0">
        <w:rPr>
          <w:rFonts w:ascii="Calibri" w:hAnsi="Calibri" w:cs="Calibri"/>
        </w:rPr>
        <w:t xml:space="preserve">, </w:t>
      </w:r>
      <w:r w:rsidRPr="000E74A0">
        <w:rPr>
          <w:rFonts w:ascii="Calibri" w:hAnsi="Calibri" w:cs="Calibri"/>
        </w:rPr>
        <w:t>praksisnær</w:t>
      </w:r>
      <w:r w:rsidR="00270181" w:rsidRPr="000E74A0">
        <w:rPr>
          <w:rFonts w:ascii="Calibri" w:hAnsi="Calibri" w:cs="Calibri"/>
        </w:rPr>
        <w:t xml:space="preserve"> </w:t>
      </w:r>
      <w:r w:rsidR="00755270" w:rsidRPr="000E74A0">
        <w:rPr>
          <w:rFonts w:ascii="Calibri" w:hAnsi="Calibri" w:cs="Calibri"/>
        </w:rPr>
        <w:t>samt</w:t>
      </w:r>
      <w:r w:rsidR="00270181" w:rsidRPr="000E74A0">
        <w:rPr>
          <w:rFonts w:ascii="Calibri" w:hAnsi="Calibri" w:cs="Calibri"/>
        </w:rPr>
        <w:t xml:space="preserve"> skabe forståelse for sammenhænge</w:t>
      </w:r>
      <w:r w:rsidRPr="000E74A0">
        <w:rPr>
          <w:rFonts w:ascii="Calibri" w:hAnsi="Calibri" w:cs="Calibri"/>
        </w:rPr>
        <w:t>.</w:t>
      </w:r>
    </w:p>
    <w:p w14:paraId="50FF5DE6" w14:textId="77777777" w:rsidR="00DB1B17" w:rsidRPr="000E74A0" w:rsidRDefault="00DB1BC2" w:rsidP="00DB1BC2">
      <w:pPr>
        <w:jc w:val="both"/>
        <w:rPr>
          <w:rFonts w:ascii="Calibri" w:hAnsi="Calibri" w:cs="Calibri"/>
          <w:u w:val="single"/>
        </w:rPr>
      </w:pPr>
      <w:r w:rsidRPr="000E74A0">
        <w:rPr>
          <w:rFonts w:ascii="Calibri" w:hAnsi="Calibri" w:cs="Calibri"/>
          <w:u w:val="single"/>
        </w:rPr>
        <w:t>Tilgang til helhedsorienteret opgaveløsning</w:t>
      </w:r>
    </w:p>
    <w:p w14:paraId="6FC23105" w14:textId="77777777" w:rsidR="00DB1B17" w:rsidRPr="000E74A0" w:rsidRDefault="00DB1BC2" w:rsidP="00DB1BC2">
      <w:pPr>
        <w:jc w:val="both"/>
        <w:rPr>
          <w:rFonts w:ascii="Calibri" w:hAnsi="Calibri" w:cs="Calibri"/>
        </w:rPr>
      </w:pPr>
      <w:r w:rsidRPr="000E74A0">
        <w:rPr>
          <w:rFonts w:ascii="Calibri" w:hAnsi="Calibri" w:cs="Calibri"/>
        </w:rPr>
        <w:t>Case</w:t>
      </w:r>
      <w:r w:rsidR="001C6AFB" w:rsidRPr="000E74A0">
        <w:rPr>
          <w:rFonts w:ascii="Calibri" w:hAnsi="Calibri" w:cs="Calibri"/>
        </w:rPr>
        <w:t xml:space="preserve"> </w:t>
      </w:r>
      <w:r w:rsidRPr="000E74A0">
        <w:rPr>
          <w:rFonts w:ascii="Calibri" w:hAnsi="Calibri" w:cs="Calibri"/>
        </w:rPr>
        <w:t>o</w:t>
      </w:r>
      <w:r w:rsidR="00DB1B17" w:rsidRPr="000E74A0">
        <w:rPr>
          <w:rFonts w:ascii="Calibri" w:hAnsi="Calibri" w:cs="Calibri"/>
        </w:rPr>
        <w:t xml:space="preserve">pgaven går ud over traditionelle investeringsanalyser ved at inddrage eksterne faktorer </w:t>
      </w:r>
      <w:r w:rsidR="00270181" w:rsidRPr="000E74A0">
        <w:rPr>
          <w:rFonts w:ascii="Calibri" w:hAnsi="Calibri" w:cs="Calibri"/>
        </w:rPr>
        <w:t xml:space="preserve">som fx </w:t>
      </w:r>
      <w:r w:rsidR="00DB1B17" w:rsidRPr="000E74A0">
        <w:rPr>
          <w:rFonts w:ascii="Calibri" w:hAnsi="Calibri" w:cs="Calibri"/>
        </w:rPr>
        <w:t>PESTLE, konkurrenceforhold (Porters 5 Forces) og den tredje bundlinje (</w:t>
      </w:r>
      <w:r w:rsidR="00372EDB" w:rsidRPr="000E74A0">
        <w:rPr>
          <w:rFonts w:ascii="Calibri" w:hAnsi="Calibri" w:cs="Calibri"/>
        </w:rPr>
        <w:t>People, Planet, Profit)</w:t>
      </w:r>
      <w:r w:rsidR="00DB1B17" w:rsidRPr="000E74A0">
        <w:rPr>
          <w:rFonts w:ascii="Calibri" w:hAnsi="Calibri" w:cs="Calibri"/>
        </w:rPr>
        <w:t xml:space="preserve">. Dette giver de studerende mulighed for at </w:t>
      </w:r>
      <w:r w:rsidR="001C6AFB" w:rsidRPr="000E74A0">
        <w:rPr>
          <w:rFonts w:ascii="Calibri" w:hAnsi="Calibri" w:cs="Calibri"/>
        </w:rPr>
        <w:t xml:space="preserve">arbejde med og derigennem give forudsætning for at </w:t>
      </w:r>
      <w:r w:rsidR="00DB1B17" w:rsidRPr="000E74A0">
        <w:rPr>
          <w:rFonts w:ascii="Calibri" w:hAnsi="Calibri" w:cs="Calibri"/>
        </w:rPr>
        <w:t xml:space="preserve">forstå </w:t>
      </w:r>
      <w:r w:rsidR="001C6AFB" w:rsidRPr="000E74A0">
        <w:rPr>
          <w:rFonts w:ascii="Calibri" w:hAnsi="Calibri" w:cs="Calibri"/>
        </w:rPr>
        <w:t xml:space="preserve">mere </w:t>
      </w:r>
      <w:r w:rsidR="00DB1B17" w:rsidRPr="000E74A0">
        <w:rPr>
          <w:rFonts w:ascii="Calibri" w:hAnsi="Calibri" w:cs="Calibri"/>
        </w:rPr>
        <w:t>komplekse investeringsbeslutninger i en bredere kontekst.</w:t>
      </w:r>
      <w:r w:rsidR="00270181" w:rsidRPr="000E74A0">
        <w:rPr>
          <w:rFonts w:ascii="Calibri" w:hAnsi="Calibri" w:cs="Calibri"/>
        </w:rPr>
        <w:t xml:space="preserve"> Ligeledes vil den studerende opnå indsigt i at </w:t>
      </w:r>
      <w:r w:rsidR="00372EDB" w:rsidRPr="000E74A0">
        <w:rPr>
          <w:rFonts w:ascii="Calibri" w:hAnsi="Calibri" w:cs="Calibri"/>
        </w:rPr>
        <w:t xml:space="preserve">en </w:t>
      </w:r>
      <w:r w:rsidR="00270181" w:rsidRPr="000E74A0">
        <w:rPr>
          <w:rFonts w:ascii="Calibri" w:hAnsi="Calibri" w:cs="Calibri"/>
        </w:rPr>
        <w:t>investeringscase rummer mere end blot tekniske løsninger, set isoleret.</w:t>
      </w:r>
    </w:p>
    <w:p w14:paraId="2423C228" w14:textId="77777777" w:rsidR="00DB1B17" w:rsidRPr="000E74A0" w:rsidRDefault="00DB1B17" w:rsidP="00DB1B17">
      <w:pPr>
        <w:rPr>
          <w:rFonts w:ascii="Calibri" w:hAnsi="Calibri" w:cs="Calibri"/>
          <w:u w:val="single"/>
        </w:rPr>
      </w:pPr>
      <w:r w:rsidRPr="000E74A0">
        <w:rPr>
          <w:rFonts w:ascii="Calibri" w:hAnsi="Calibri" w:cs="Calibri"/>
          <w:u w:val="single"/>
        </w:rPr>
        <w:t>Pædagogiske og didaktiske overvejelser</w:t>
      </w:r>
    </w:p>
    <w:p w14:paraId="0ADC44D0" w14:textId="77777777" w:rsidR="00DB1B17" w:rsidRPr="000E74A0" w:rsidRDefault="00DB1B17" w:rsidP="0049715A">
      <w:pPr>
        <w:rPr>
          <w:rFonts w:ascii="Calibri" w:hAnsi="Calibri" w:cs="Calibri"/>
        </w:rPr>
      </w:pPr>
      <w:r w:rsidRPr="000E74A0">
        <w:rPr>
          <w:rFonts w:ascii="Calibri" w:hAnsi="Calibri" w:cs="Calibri"/>
        </w:rPr>
        <w:t>Problemorienteret læring</w:t>
      </w:r>
      <w:r w:rsidR="0049715A" w:rsidRPr="000E74A0">
        <w:rPr>
          <w:rFonts w:ascii="Calibri" w:hAnsi="Calibri" w:cs="Calibri"/>
        </w:rPr>
        <w:t xml:space="preserve"> med udgangspunkt i case</w:t>
      </w:r>
      <w:r w:rsidR="00372EDB" w:rsidRPr="000E74A0">
        <w:rPr>
          <w:rFonts w:ascii="Calibri" w:hAnsi="Calibri" w:cs="Calibri"/>
        </w:rPr>
        <w:t xml:space="preserve"> Colocarton A/S</w:t>
      </w:r>
    </w:p>
    <w:p w14:paraId="3F488F98" w14:textId="77777777" w:rsidR="0049715A" w:rsidRPr="000E74A0" w:rsidRDefault="00DB1B17" w:rsidP="0049715A">
      <w:pPr>
        <w:jc w:val="both"/>
        <w:rPr>
          <w:rFonts w:ascii="Calibri" w:hAnsi="Calibri" w:cs="Calibri"/>
        </w:rPr>
      </w:pPr>
      <w:r w:rsidRPr="000E74A0">
        <w:rPr>
          <w:rFonts w:ascii="Calibri" w:hAnsi="Calibri" w:cs="Calibri"/>
        </w:rPr>
        <w:lastRenderedPageBreak/>
        <w:t>Opgaven understøtter en problembaseret læringsmodel, hvor de studerende</w:t>
      </w:r>
      <w:r w:rsidR="005E428E" w:rsidRPr="000E74A0">
        <w:rPr>
          <w:rFonts w:ascii="Calibri" w:hAnsi="Calibri" w:cs="Calibri"/>
        </w:rPr>
        <w:t>, i grupper,</w:t>
      </w:r>
      <w:r w:rsidRPr="000E74A0">
        <w:rPr>
          <w:rFonts w:ascii="Calibri" w:hAnsi="Calibri" w:cs="Calibri"/>
        </w:rPr>
        <w:t xml:space="preserve"> arbejder med en konkret case</w:t>
      </w:r>
      <w:r w:rsidR="005E428E" w:rsidRPr="000E74A0">
        <w:rPr>
          <w:rFonts w:ascii="Calibri" w:hAnsi="Calibri" w:cs="Calibri"/>
        </w:rPr>
        <w:t xml:space="preserve"> (Colocarton A/S)</w:t>
      </w:r>
      <w:r w:rsidRPr="000E74A0">
        <w:rPr>
          <w:rFonts w:ascii="Calibri" w:hAnsi="Calibri" w:cs="Calibri"/>
        </w:rPr>
        <w:t xml:space="preserve"> og </w:t>
      </w:r>
      <w:r w:rsidR="005E428E" w:rsidRPr="000E74A0">
        <w:rPr>
          <w:rFonts w:ascii="Calibri" w:hAnsi="Calibri" w:cs="Calibri"/>
        </w:rPr>
        <w:t>her</w:t>
      </w:r>
      <w:r w:rsidR="00270181" w:rsidRPr="000E74A0">
        <w:rPr>
          <w:rFonts w:ascii="Calibri" w:hAnsi="Calibri" w:cs="Calibri"/>
        </w:rPr>
        <w:t>igennem</w:t>
      </w:r>
      <w:r w:rsidR="005E428E" w:rsidRPr="000E74A0">
        <w:rPr>
          <w:rFonts w:ascii="Calibri" w:hAnsi="Calibri" w:cs="Calibri"/>
        </w:rPr>
        <w:t xml:space="preserve"> </w:t>
      </w:r>
      <w:r w:rsidRPr="000E74A0">
        <w:rPr>
          <w:rFonts w:ascii="Calibri" w:hAnsi="Calibri" w:cs="Calibri"/>
        </w:rPr>
        <w:t xml:space="preserve">anvender teoretisk viden i </w:t>
      </w:r>
      <w:r w:rsidR="005E428E" w:rsidRPr="000E74A0">
        <w:rPr>
          <w:rFonts w:ascii="Calibri" w:hAnsi="Calibri" w:cs="Calibri"/>
        </w:rPr>
        <w:t>casens</w:t>
      </w:r>
      <w:r w:rsidRPr="000E74A0">
        <w:rPr>
          <w:rFonts w:ascii="Calibri" w:hAnsi="Calibri" w:cs="Calibri"/>
        </w:rPr>
        <w:t xml:space="preserve"> praksisnær</w:t>
      </w:r>
      <w:r w:rsidR="005E428E" w:rsidRPr="000E74A0">
        <w:rPr>
          <w:rFonts w:ascii="Calibri" w:hAnsi="Calibri" w:cs="Calibri"/>
        </w:rPr>
        <w:t>e</w:t>
      </w:r>
      <w:r w:rsidRPr="000E74A0">
        <w:rPr>
          <w:rFonts w:ascii="Calibri" w:hAnsi="Calibri" w:cs="Calibri"/>
        </w:rPr>
        <w:t xml:space="preserve"> kontekst. Det </w:t>
      </w:r>
      <w:r w:rsidR="00270181" w:rsidRPr="000E74A0">
        <w:rPr>
          <w:rFonts w:ascii="Calibri" w:hAnsi="Calibri" w:cs="Calibri"/>
        </w:rPr>
        <w:t xml:space="preserve">er medvirkende til at </w:t>
      </w:r>
      <w:r w:rsidRPr="000E74A0">
        <w:rPr>
          <w:rFonts w:ascii="Calibri" w:hAnsi="Calibri" w:cs="Calibri"/>
        </w:rPr>
        <w:t xml:space="preserve">styrke </w:t>
      </w:r>
      <w:r w:rsidR="003B2781" w:rsidRPr="000E74A0">
        <w:rPr>
          <w:rFonts w:ascii="Calibri" w:hAnsi="Calibri" w:cs="Calibri"/>
        </w:rPr>
        <w:t>de studerendes</w:t>
      </w:r>
      <w:r w:rsidRPr="000E74A0">
        <w:rPr>
          <w:rFonts w:ascii="Calibri" w:hAnsi="Calibri" w:cs="Calibri"/>
        </w:rPr>
        <w:t xml:space="preserve"> analytiske</w:t>
      </w:r>
      <w:r w:rsidR="003D4141" w:rsidRPr="000E74A0">
        <w:rPr>
          <w:rFonts w:ascii="Calibri" w:hAnsi="Calibri" w:cs="Calibri"/>
        </w:rPr>
        <w:t>, metodiske</w:t>
      </w:r>
      <w:r w:rsidRPr="000E74A0">
        <w:rPr>
          <w:rFonts w:ascii="Calibri" w:hAnsi="Calibri" w:cs="Calibri"/>
        </w:rPr>
        <w:t xml:space="preserve"> og problemløsende </w:t>
      </w:r>
      <w:r w:rsidR="003B2781" w:rsidRPr="000E74A0">
        <w:rPr>
          <w:rFonts w:ascii="Calibri" w:hAnsi="Calibri" w:cs="Calibri"/>
        </w:rPr>
        <w:t>kvalifikationer/</w:t>
      </w:r>
      <w:r w:rsidRPr="000E74A0">
        <w:rPr>
          <w:rFonts w:ascii="Calibri" w:hAnsi="Calibri" w:cs="Calibri"/>
        </w:rPr>
        <w:t>kompetencer</w:t>
      </w:r>
      <w:r w:rsidR="00372EDB" w:rsidRPr="000E74A0">
        <w:rPr>
          <w:rFonts w:ascii="Calibri" w:hAnsi="Calibri" w:cs="Calibri"/>
        </w:rPr>
        <w:t xml:space="preserve"> (læringsmål)</w:t>
      </w:r>
      <w:r w:rsidR="003D4141" w:rsidRPr="000E74A0">
        <w:rPr>
          <w:rFonts w:ascii="Calibri" w:hAnsi="Calibri" w:cs="Calibri"/>
        </w:rPr>
        <w:t>, at se i helheder frem for et snævert teknisk problem.</w:t>
      </w:r>
    </w:p>
    <w:p w14:paraId="302D5AC2" w14:textId="4ADE33ED" w:rsidR="00DB1B17" w:rsidRPr="000E74A0" w:rsidRDefault="0049715A" w:rsidP="0049715A">
      <w:pPr>
        <w:jc w:val="both"/>
        <w:rPr>
          <w:rFonts w:ascii="Calibri" w:hAnsi="Calibri" w:cs="Calibri"/>
          <w:u w:val="single"/>
        </w:rPr>
      </w:pPr>
      <w:r w:rsidRPr="000E74A0">
        <w:rPr>
          <w:rFonts w:ascii="Calibri" w:hAnsi="Calibri" w:cs="Calibri"/>
          <w:u w:val="single"/>
        </w:rPr>
        <w:t>T</w:t>
      </w:r>
      <w:r w:rsidR="00DB1B17" w:rsidRPr="000E74A0">
        <w:rPr>
          <w:rFonts w:ascii="Calibri" w:hAnsi="Calibri" w:cs="Calibri"/>
          <w:u w:val="single"/>
        </w:rPr>
        <w:t>værfaglighed</w:t>
      </w:r>
    </w:p>
    <w:p w14:paraId="56FF8178" w14:textId="77777777" w:rsidR="00DB1B17" w:rsidRPr="000E74A0" w:rsidRDefault="00DB1B17" w:rsidP="0049715A">
      <w:pPr>
        <w:rPr>
          <w:rFonts w:ascii="Calibri" w:hAnsi="Calibri" w:cs="Calibri"/>
        </w:rPr>
      </w:pPr>
      <w:r w:rsidRPr="000E74A0">
        <w:rPr>
          <w:rFonts w:ascii="Calibri" w:hAnsi="Calibri" w:cs="Calibri"/>
        </w:rPr>
        <w:t>Ved at integrere økonomi, strategi, teknologi</w:t>
      </w:r>
      <w:r w:rsidR="0049715A" w:rsidRPr="000E74A0">
        <w:rPr>
          <w:rFonts w:ascii="Calibri" w:hAnsi="Calibri" w:cs="Calibri"/>
        </w:rPr>
        <w:t>, til dels organisation</w:t>
      </w:r>
      <w:r w:rsidRPr="000E74A0">
        <w:rPr>
          <w:rFonts w:ascii="Calibri" w:hAnsi="Calibri" w:cs="Calibri"/>
        </w:rPr>
        <w:t xml:space="preserve"> og bæredygtighed </w:t>
      </w:r>
      <w:r w:rsidR="0049715A" w:rsidRPr="000E74A0">
        <w:rPr>
          <w:rFonts w:ascii="Calibri" w:hAnsi="Calibri" w:cs="Calibri"/>
        </w:rPr>
        <w:t xml:space="preserve">fordre </w:t>
      </w:r>
      <w:r w:rsidRPr="000E74A0">
        <w:rPr>
          <w:rFonts w:ascii="Calibri" w:hAnsi="Calibri" w:cs="Calibri"/>
        </w:rPr>
        <w:t xml:space="preserve">opgaven tværfaglig tænkning, hvilket er relevant for </w:t>
      </w:r>
      <w:r w:rsidR="00372EDB" w:rsidRPr="000E74A0">
        <w:rPr>
          <w:rFonts w:ascii="Calibri" w:hAnsi="Calibri" w:cs="Calibri"/>
        </w:rPr>
        <w:t>den færdiguddannede maskinmester</w:t>
      </w:r>
      <w:r w:rsidRPr="000E74A0">
        <w:rPr>
          <w:rFonts w:ascii="Calibri" w:hAnsi="Calibri" w:cs="Calibri"/>
        </w:rPr>
        <w:t>.</w:t>
      </w:r>
    </w:p>
    <w:p w14:paraId="37F36791" w14:textId="77777777" w:rsidR="00DB1B17" w:rsidRPr="000E74A0" w:rsidRDefault="00DB1B17" w:rsidP="0049715A">
      <w:pPr>
        <w:rPr>
          <w:rFonts w:ascii="Calibri" w:hAnsi="Calibri" w:cs="Calibri"/>
          <w:u w:val="single"/>
        </w:rPr>
      </w:pPr>
      <w:r w:rsidRPr="000E74A0">
        <w:rPr>
          <w:rFonts w:ascii="Calibri" w:hAnsi="Calibri" w:cs="Calibri"/>
          <w:u w:val="single"/>
        </w:rPr>
        <w:t>Gruppesamarbejde</w:t>
      </w:r>
    </w:p>
    <w:p w14:paraId="0FD8FD1F" w14:textId="77777777" w:rsidR="00DB1B17" w:rsidRPr="000E74A0" w:rsidRDefault="00DB1B17" w:rsidP="0049715A">
      <w:pPr>
        <w:rPr>
          <w:rFonts w:ascii="Calibri" w:hAnsi="Calibri" w:cs="Calibri"/>
        </w:rPr>
      </w:pPr>
      <w:r w:rsidRPr="000E74A0">
        <w:rPr>
          <w:rFonts w:ascii="Calibri" w:hAnsi="Calibri" w:cs="Calibri"/>
        </w:rPr>
        <w:t xml:space="preserve">Gruppearbejdet giver mulighed for </w:t>
      </w:r>
      <w:r w:rsidR="0049715A" w:rsidRPr="000E74A0">
        <w:rPr>
          <w:rFonts w:ascii="Calibri" w:hAnsi="Calibri" w:cs="Calibri"/>
        </w:rPr>
        <w:t xml:space="preserve">at øve </w:t>
      </w:r>
      <w:r w:rsidRPr="000E74A0">
        <w:rPr>
          <w:rFonts w:ascii="Calibri" w:hAnsi="Calibri" w:cs="Calibri"/>
        </w:rPr>
        <w:t>samarbejde</w:t>
      </w:r>
      <w:r w:rsidR="0049715A" w:rsidRPr="000E74A0">
        <w:rPr>
          <w:rFonts w:ascii="Calibri" w:hAnsi="Calibri" w:cs="Calibri"/>
        </w:rPr>
        <w:t xml:space="preserve"> og</w:t>
      </w:r>
      <w:r w:rsidRPr="000E74A0">
        <w:rPr>
          <w:rFonts w:ascii="Calibri" w:hAnsi="Calibri" w:cs="Calibri"/>
        </w:rPr>
        <w:t xml:space="preserve"> </w:t>
      </w:r>
      <w:r w:rsidR="003D4141" w:rsidRPr="000E74A0">
        <w:rPr>
          <w:rFonts w:ascii="Calibri" w:hAnsi="Calibri" w:cs="Calibri"/>
        </w:rPr>
        <w:t xml:space="preserve">give rum for </w:t>
      </w:r>
      <w:r w:rsidRPr="000E74A0">
        <w:rPr>
          <w:rFonts w:ascii="Calibri" w:hAnsi="Calibri" w:cs="Calibri"/>
        </w:rPr>
        <w:t>faglig diskussion</w:t>
      </w:r>
      <w:r w:rsidR="003B2781" w:rsidRPr="000E74A0">
        <w:rPr>
          <w:rFonts w:ascii="Calibri" w:hAnsi="Calibri" w:cs="Calibri"/>
        </w:rPr>
        <w:t xml:space="preserve"> suppleret med peer feedback</w:t>
      </w:r>
      <w:r w:rsidRPr="000E74A0">
        <w:rPr>
          <w:rFonts w:ascii="Calibri" w:hAnsi="Calibri" w:cs="Calibri"/>
        </w:rPr>
        <w:t xml:space="preserve">. </w:t>
      </w:r>
      <w:r w:rsidR="003B2781" w:rsidRPr="000E74A0">
        <w:rPr>
          <w:rFonts w:ascii="Calibri" w:hAnsi="Calibri" w:cs="Calibri"/>
        </w:rPr>
        <w:t>Dette</w:t>
      </w:r>
      <w:r w:rsidRPr="000E74A0">
        <w:rPr>
          <w:rFonts w:ascii="Calibri" w:hAnsi="Calibri" w:cs="Calibri"/>
        </w:rPr>
        <w:t xml:space="preserve"> for at styrke den studerendes læringsudbytt</w:t>
      </w:r>
      <w:r w:rsidR="003D4141" w:rsidRPr="000E74A0">
        <w:rPr>
          <w:rFonts w:ascii="Calibri" w:hAnsi="Calibri" w:cs="Calibri"/>
        </w:rPr>
        <w:t>e og samarbejdskompetencer.</w:t>
      </w:r>
    </w:p>
    <w:p w14:paraId="6A886303" w14:textId="77777777" w:rsidR="00DB1B17" w:rsidRPr="000E74A0" w:rsidRDefault="00DB1B17" w:rsidP="0049715A">
      <w:pPr>
        <w:rPr>
          <w:rFonts w:ascii="Calibri" w:hAnsi="Calibri" w:cs="Calibri"/>
          <w:u w:val="single"/>
        </w:rPr>
      </w:pPr>
      <w:r w:rsidRPr="000E74A0">
        <w:rPr>
          <w:rFonts w:ascii="Calibri" w:hAnsi="Calibri" w:cs="Calibri"/>
          <w:u w:val="single"/>
        </w:rPr>
        <w:t>Anvendelsesorienteret læring</w:t>
      </w:r>
    </w:p>
    <w:p w14:paraId="0D4B52B1" w14:textId="77777777" w:rsidR="00DB1B17" w:rsidRPr="000E74A0" w:rsidRDefault="00DB1B17" w:rsidP="0049715A">
      <w:pPr>
        <w:rPr>
          <w:rFonts w:ascii="Calibri" w:hAnsi="Calibri" w:cs="Calibri"/>
        </w:rPr>
      </w:pPr>
      <w:r w:rsidRPr="000E74A0">
        <w:rPr>
          <w:rFonts w:ascii="Calibri" w:hAnsi="Calibri" w:cs="Calibri"/>
        </w:rPr>
        <w:t xml:space="preserve">Opgaven er meget anvendelsesorienteret, </w:t>
      </w:r>
      <w:r w:rsidR="003B2781" w:rsidRPr="000E74A0">
        <w:rPr>
          <w:rFonts w:ascii="Calibri" w:hAnsi="Calibri" w:cs="Calibri"/>
        </w:rPr>
        <w:t>og understøtter den studerende i hvorledes tilgangen til løsning af opgaver</w:t>
      </w:r>
      <w:r w:rsidR="003D4141" w:rsidRPr="000E74A0">
        <w:rPr>
          <w:rFonts w:ascii="Calibri" w:hAnsi="Calibri" w:cs="Calibri"/>
        </w:rPr>
        <w:t>/cases</w:t>
      </w:r>
      <w:r w:rsidR="003B2781" w:rsidRPr="000E74A0">
        <w:rPr>
          <w:rFonts w:ascii="Calibri" w:hAnsi="Calibri" w:cs="Calibri"/>
        </w:rPr>
        <w:t xml:space="preserve"> af denne art kan anvendes i det fremtidige arbejde, samt til hvilke krav der </w:t>
      </w:r>
      <w:r w:rsidR="0034730B" w:rsidRPr="000E74A0">
        <w:rPr>
          <w:rFonts w:ascii="Calibri" w:hAnsi="Calibri" w:cs="Calibri"/>
        </w:rPr>
        <w:t>kan</w:t>
      </w:r>
      <w:r w:rsidR="003B2781" w:rsidRPr="000E74A0">
        <w:rPr>
          <w:rFonts w:ascii="Calibri" w:hAnsi="Calibri" w:cs="Calibri"/>
        </w:rPr>
        <w:t xml:space="preserve"> forventes at være til dette.</w:t>
      </w:r>
      <w:r w:rsidR="003D4141" w:rsidRPr="000E74A0">
        <w:rPr>
          <w:rFonts w:ascii="Calibri" w:hAnsi="Calibri" w:cs="Calibri"/>
        </w:rPr>
        <w:t xml:space="preserve"> Der er i </w:t>
      </w:r>
      <w:r w:rsidR="00372EDB" w:rsidRPr="000E74A0">
        <w:rPr>
          <w:rFonts w:ascii="Calibri" w:hAnsi="Calibri" w:cs="Calibri"/>
        </w:rPr>
        <w:t xml:space="preserve">arbejdet med </w:t>
      </w:r>
      <w:r w:rsidR="003D4141" w:rsidRPr="000E74A0">
        <w:rPr>
          <w:rFonts w:ascii="Calibri" w:hAnsi="Calibri" w:cs="Calibri"/>
        </w:rPr>
        <w:t xml:space="preserve">opgavens løsning, lagt vægt på kommunikation og formidling af løsningsforslag gennem fx pitch </w:t>
      </w:r>
      <w:r w:rsidR="00372EDB" w:rsidRPr="000E74A0">
        <w:rPr>
          <w:rFonts w:ascii="Calibri" w:hAnsi="Calibri" w:cs="Calibri"/>
        </w:rPr>
        <w:t>af/</w:t>
      </w:r>
      <w:r w:rsidR="003D4141" w:rsidRPr="000E74A0">
        <w:rPr>
          <w:rFonts w:ascii="Calibri" w:hAnsi="Calibri" w:cs="Calibri"/>
        </w:rPr>
        <w:t>og/eller Businesscase.</w:t>
      </w:r>
    </w:p>
    <w:p w14:paraId="07D51535" w14:textId="77777777" w:rsidR="00DB1B17" w:rsidRPr="000E74A0" w:rsidRDefault="00DB1B17" w:rsidP="0049715A">
      <w:pPr>
        <w:rPr>
          <w:rFonts w:ascii="Calibri" w:hAnsi="Calibri" w:cs="Calibri"/>
          <w:u w:val="single"/>
        </w:rPr>
      </w:pPr>
      <w:r w:rsidRPr="000E74A0">
        <w:rPr>
          <w:rFonts w:ascii="Calibri" w:hAnsi="Calibri" w:cs="Calibri"/>
          <w:u w:val="single"/>
        </w:rPr>
        <w:t>Vurdering og feedback</w:t>
      </w:r>
    </w:p>
    <w:p w14:paraId="149B3732" w14:textId="77777777" w:rsidR="00DB1B17" w:rsidRPr="000E74A0" w:rsidRDefault="00DB1B17" w:rsidP="0049715A">
      <w:pPr>
        <w:rPr>
          <w:rFonts w:ascii="Calibri" w:hAnsi="Calibri" w:cs="Calibri"/>
        </w:rPr>
      </w:pPr>
      <w:r w:rsidRPr="000E74A0">
        <w:rPr>
          <w:rFonts w:ascii="Calibri" w:hAnsi="Calibri" w:cs="Calibri"/>
        </w:rPr>
        <w:t xml:space="preserve">Det kan </w:t>
      </w:r>
      <w:r w:rsidR="000E74A0">
        <w:rPr>
          <w:rFonts w:ascii="Calibri" w:hAnsi="Calibri" w:cs="Calibri"/>
        </w:rPr>
        <w:t xml:space="preserve">måske </w:t>
      </w:r>
      <w:r w:rsidRPr="000E74A0">
        <w:rPr>
          <w:rFonts w:ascii="Calibri" w:hAnsi="Calibri" w:cs="Calibri"/>
        </w:rPr>
        <w:t xml:space="preserve">være en fordel at udarbejde en </w:t>
      </w:r>
      <w:r w:rsidR="000E74A0">
        <w:rPr>
          <w:rFonts w:ascii="Calibri" w:hAnsi="Calibri" w:cs="Calibri"/>
        </w:rPr>
        <w:t>”</w:t>
      </w:r>
      <w:r w:rsidRPr="000E74A0">
        <w:rPr>
          <w:rFonts w:ascii="Calibri" w:hAnsi="Calibri" w:cs="Calibri"/>
        </w:rPr>
        <w:t>vurderings</w:t>
      </w:r>
      <w:r w:rsidR="003D4141" w:rsidRPr="000E74A0">
        <w:rPr>
          <w:rFonts w:ascii="Calibri" w:hAnsi="Calibri" w:cs="Calibri"/>
        </w:rPr>
        <w:t>matrix</w:t>
      </w:r>
      <w:r w:rsidR="000E74A0">
        <w:rPr>
          <w:rFonts w:ascii="Calibri" w:hAnsi="Calibri" w:cs="Calibri"/>
        </w:rPr>
        <w:t>”</w:t>
      </w:r>
      <w:r w:rsidRPr="000E74A0">
        <w:rPr>
          <w:rFonts w:ascii="Calibri" w:hAnsi="Calibri" w:cs="Calibri"/>
        </w:rPr>
        <w:t>, så de studerende kender bedømmelseskriterierne. Fx kan opgaven</w:t>
      </w:r>
      <w:r w:rsidR="00372EDB" w:rsidRPr="000E74A0">
        <w:rPr>
          <w:rFonts w:ascii="Calibri" w:hAnsi="Calibri" w:cs="Calibri"/>
        </w:rPr>
        <w:t>s løsning</w:t>
      </w:r>
      <w:r w:rsidRPr="000E74A0">
        <w:rPr>
          <w:rFonts w:ascii="Calibri" w:hAnsi="Calibri" w:cs="Calibri"/>
        </w:rPr>
        <w:t xml:space="preserve"> bedømmes på:</w:t>
      </w:r>
    </w:p>
    <w:p w14:paraId="21A141B2" w14:textId="77777777" w:rsidR="00DB1B17" w:rsidRPr="000E74A0" w:rsidRDefault="00372EDB" w:rsidP="0049715A">
      <w:pPr>
        <w:ind w:left="2160"/>
        <w:rPr>
          <w:rFonts w:ascii="Calibri" w:hAnsi="Calibri" w:cs="Calibri"/>
        </w:rPr>
      </w:pPr>
      <w:r w:rsidRPr="000E74A0">
        <w:rPr>
          <w:rFonts w:ascii="Calibri" w:hAnsi="Calibri" w:cs="Calibri"/>
        </w:rPr>
        <w:t>d</w:t>
      </w:r>
      <w:r w:rsidR="00B5273E" w:rsidRPr="000E74A0">
        <w:rPr>
          <w:rFonts w:ascii="Calibri" w:hAnsi="Calibri" w:cs="Calibri"/>
        </w:rPr>
        <w:t>e studerende</w:t>
      </w:r>
      <w:r w:rsidR="000E74A0">
        <w:rPr>
          <w:rFonts w:ascii="Calibri" w:hAnsi="Calibri" w:cs="Calibri"/>
        </w:rPr>
        <w:t>s</w:t>
      </w:r>
      <w:r w:rsidR="00B5273E" w:rsidRPr="000E74A0">
        <w:rPr>
          <w:rFonts w:ascii="Calibri" w:hAnsi="Calibri" w:cs="Calibri"/>
        </w:rPr>
        <w:t xml:space="preserve"> vurdering af k</w:t>
      </w:r>
      <w:r w:rsidR="00DB1B17" w:rsidRPr="000E74A0">
        <w:rPr>
          <w:rFonts w:ascii="Calibri" w:hAnsi="Calibri" w:cs="Calibri"/>
        </w:rPr>
        <w:t>orrekthed af beregninger</w:t>
      </w:r>
    </w:p>
    <w:p w14:paraId="42621CE9" w14:textId="77777777" w:rsidR="00DB1B17" w:rsidRPr="000E74A0" w:rsidRDefault="00372EDB" w:rsidP="0049715A">
      <w:pPr>
        <w:ind w:left="2160"/>
        <w:rPr>
          <w:rFonts w:ascii="Calibri" w:hAnsi="Calibri" w:cs="Calibri"/>
        </w:rPr>
      </w:pPr>
      <w:r w:rsidRPr="000E74A0">
        <w:rPr>
          <w:rFonts w:ascii="Calibri" w:hAnsi="Calibri" w:cs="Calibri"/>
        </w:rPr>
        <w:t>s</w:t>
      </w:r>
      <w:r w:rsidR="00DB1B17" w:rsidRPr="000E74A0">
        <w:rPr>
          <w:rFonts w:ascii="Calibri" w:hAnsi="Calibri" w:cs="Calibri"/>
        </w:rPr>
        <w:t>trategisk analyse og bæredygtighedsvurdering</w:t>
      </w:r>
    </w:p>
    <w:p w14:paraId="48FBE8EA" w14:textId="77777777" w:rsidR="00DB1B17" w:rsidRPr="000E74A0" w:rsidRDefault="00372EDB" w:rsidP="0049715A">
      <w:pPr>
        <w:ind w:left="2160"/>
        <w:rPr>
          <w:rFonts w:ascii="Calibri" w:hAnsi="Calibri" w:cs="Calibri"/>
        </w:rPr>
      </w:pPr>
      <w:r w:rsidRPr="000E74A0">
        <w:rPr>
          <w:rFonts w:ascii="Calibri" w:hAnsi="Calibri" w:cs="Calibri"/>
        </w:rPr>
        <w:t>s</w:t>
      </w:r>
      <w:r w:rsidR="00DB1B17" w:rsidRPr="000E74A0">
        <w:rPr>
          <w:rFonts w:ascii="Calibri" w:hAnsi="Calibri" w:cs="Calibri"/>
        </w:rPr>
        <w:t xml:space="preserve">truktur og argumentation </w:t>
      </w:r>
    </w:p>
    <w:p w14:paraId="032343C9" w14:textId="77777777" w:rsidR="00372EDB" w:rsidRDefault="00372EDB" w:rsidP="00372EDB">
      <w:pPr>
        <w:ind w:left="2160"/>
        <w:rPr>
          <w:rFonts w:ascii="Calibri" w:hAnsi="Calibri" w:cs="Calibri"/>
        </w:rPr>
      </w:pPr>
      <w:r w:rsidRPr="000E74A0">
        <w:rPr>
          <w:rFonts w:ascii="Calibri" w:hAnsi="Calibri" w:cs="Calibri"/>
        </w:rPr>
        <w:t>p</w:t>
      </w:r>
      <w:r w:rsidR="00DB1B17" w:rsidRPr="000E74A0">
        <w:rPr>
          <w:rFonts w:ascii="Calibri" w:hAnsi="Calibri" w:cs="Calibri"/>
        </w:rPr>
        <w:t>ræsentation</w:t>
      </w:r>
      <w:r w:rsidR="00B5273E" w:rsidRPr="000E74A0">
        <w:rPr>
          <w:rFonts w:ascii="Calibri" w:hAnsi="Calibri" w:cs="Calibri"/>
        </w:rPr>
        <w:t xml:space="preserve">, hvorledes var formidlingen? </w:t>
      </w:r>
      <w:r w:rsidRPr="000E74A0">
        <w:rPr>
          <w:rFonts w:ascii="Calibri" w:hAnsi="Calibri" w:cs="Calibri"/>
        </w:rPr>
        <w:t>K</w:t>
      </w:r>
      <w:r w:rsidR="00B5273E" w:rsidRPr="000E74A0">
        <w:rPr>
          <w:rFonts w:ascii="Calibri" w:hAnsi="Calibri" w:cs="Calibri"/>
        </w:rPr>
        <w:t>ommunikationen</w:t>
      </w:r>
    </w:p>
    <w:p w14:paraId="494147C8" w14:textId="50BEB5B3" w:rsidR="008D035E" w:rsidRPr="000E74A0" w:rsidRDefault="008D035E" w:rsidP="008D035E">
      <w:pPr>
        <w:rPr>
          <w:rFonts w:ascii="Calibri" w:hAnsi="Calibri" w:cs="Calibri"/>
        </w:rPr>
      </w:pPr>
      <w:r>
        <w:rPr>
          <w:rFonts w:ascii="Calibri" w:hAnsi="Calibri" w:cs="Calibri"/>
        </w:rPr>
        <w:t>Vurderingsmatrix administreres af modtagergruppen og afleveres skriftligt til gruppen som præsenterer.</w:t>
      </w:r>
    </w:p>
    <w:p w14:paraId="55317679" w14:textId="656CE9EE" w:rsidR="008D035E" w:rsidRPr="008D035E" w:rsidRDefault="00736CCC" w:rsidP="0049715A">
      <w:pPr>
        <w:jc w:val="both"/>
        <w:rPr>
          <w:rFonts w:ascii="Calibri" w:hAnsi="Calibri" w:cs="Calibri"/>
          <w:u w:val="single"/>
        </w:rPr>
      </w:pPr>
      <w:r w:rsidRPr="008D035E">
        <w:rPr>
          <w:rFonts w:ascii="Calibri" w:hAnsi="Calibri" w:cs="Calibri"/>
          <w:u w:val="single"/>
        </w:rPr>
        <w:t>Gennemførelse i praksis, omfang</w:t>
      </w:r>
      <w:r w:rsidR="008D035E" w:rsidRPr="008D035E">
        <w:rPr>
          <w:rFonts w:ascii="Calibri" w:hAnsi="Calibri" w:cs="Calibri"/>
          <w:u w:val="single"/>
        </w:rPr>
        <w:t xml:space="preserve"> - Perspektivering og faglig progression </w:t>
      </w:r>
    </w:p>
    <w:p w14:paraId="5F1A0D20" w14:textId="57B26B6F" w:rsidR="008D035E" w:rsidRDefault="008D035E" w:rsidP="008D035E">
      <w:pPr>
        <w:jc w:val="both"/>
        <w:rPr>
          <w:rFonts w:ascii="Calibri" w:hAnsi="Calibri" w:cs="Calibri"/>
        </w:rPr>
      </w:pPr>
      <w:r>
        <w:rPr>
          <w:rFonts w:ascii="Calibri" w:hAnsi="Calibri" w:cs="Calibri"/>
        </w:rPr>
        <w:t>Opgaven understøtter den faglige progression på 8. semester ved at binde tråde mellem tidligere semestre og den studerendes fremtidige praksis som professionsbachelor. Gennem arbejdet med casen får den studerende mulighed for, i gruppearbejdet, at vise sin evne til at koble sin viden om det teknisk fagområde, økonomi og bæredygtighedsbegrebet, som vil kunne bidrage til realistisk strategisk beslutningsproces i en virksomhed.</w:t>
      </w:r>
    </w:p>
    <w:p w14:paraId="4D981629" w14:textId="1B932822" w:rsidR="008D035E" w:rsidRDefault="008D035E" w:rsidP="005003B3">
      <w:pPr>
        <w:jc w:val="both"/>
        <w:rPr>
          <w:rFonts w:ascii="Calibri" w:hAnsi="Calibri" w:cs="Calibri"/>
        </w:rPr>
      </w:pPr>
      <w:r>
        <w:rPr>
          <w:rFonts w:ascii="Calibri" w:hAnsi="Calibri" w:cs="Calibri"/>
        </w:rPr>
        <w:lastRenderedPageBreak/>
        <w:t xml:space="preserve">Opgaven sigter mod, at tidligere opnået viden, bl.a. fra fagene Energi </w:t>
      </w:r>
      <w:r w:rsidR="005003B3">
        <w:rPr>
          <w:rFonts w:ascii="Calibri" w:hAnsi="Calibri" w:cs="Calibri"/>
        </w:rPr>
        <w:t>&amp;</w:t>
      </w:r>
      <w:r>
        <w:rPr>
          <w:rFonts w:ascii="Calibri" w:hAnsi="Calibri" w:cs="Calibri"/>
        </w:rPr>
        <w:t xml:space="preserve"> miljø og Vedligeholdsledelse (6. semester), og udvider anvendelsen af disse fagområder med strategiske, organisatoriske og økonomiske overvejelser.</w:t>
      </w:r>
    </w:p>
    <w:p w14:paraId="6F7F7130" w14:textId="5418948A" w:rsidR="00731C01" w:rsidRDefault="005003B3" w:rsidP="005003B3">
      <w:pPr>
        <w:jc w:val="both"/>
      </w:pPr>
      <w:r>
        <w:rPr>
          <w:rFonts w:ascii="Calibri" w:hAnsi="Calibri" w:cs="Calibri"/>
        </w:rPr>
        <w:t>Opgavens tværfaglige og case baserede tilgang har til formål at fremme den studerendes evne til at arbejde helhedsorienteret, som det kræves i komplekse erhvervsmæssige sammenhænge, hvor maskinmesteren ofte vil befinde sig i et spændingsfelt mellem teknik, ledelse og bæredygtighed. Dette er i tråd med maskinmesterens rolle som generalist og beslutningstager i en organisation.</w:t>
      </w:r>
      <w:r w:rsidRPr="008D035E">
        <w:rPr>
          <w:rFonts w:ascii="Calibri" w:hAnsi="Calibri" w:cs="Calibri"/>
        </w:rPr>
        <w:br/>
      </w:r>
    </w:p>
    <w:p w14:paraId="094ADD83" w14:textId="68FC7E2D" w:rsidR="005003B3" w:rsidRDefault="005003B3" w:rsidP="005003B3">
      <w:pPr>
        <w:jc w:val="both"/>
      </w:pPr>
      <w:r>
        <w:t xml:space="preserve">Sammen med opgavens løsning vil der kunne arbejdes med ”Puslespillet”. </w:t>
      </w:r>
    </w:p>
    <w:p w14:paraId="35CE8F04" w14:textId="6341AF0D" w:rsidR="00FC3B68" w:rsidRDefault="00FC3B68" w:rsidP="005003B3">
      <w:pPr>
        <w:jc w:val="both"/>
      </w:pPr>
      <w:r>
        <w:rPr>
          <w:noProof/>
        </w:rPr>
        <mc:AlternateContent>
          <mc:Choice Requires="wps">
            <w:drawing>
              <wp:anchor distT="0" distB="0" distL="114300" distR="114300" simplePos="0" relativeHeight="251659264" behindDoc="0" locked="0" layoutInCell="1" allowOverlap="1" wp14:anchorId="69E58014" wp14:editId="34CF80D3">
                <wp:simplePos x="0" y="0"/>
                <wp:positionH relativeFrom="column">
                  <wp:posOffset>3899535</wp:posOffset>
                </wp:positionH>
                <wp:positionV relativeFrom="paragraph">
                  <wp:posOffset>33655</wp:posOffset>
                </wp:positionV>
                <wp:extent cx="1943100" cy="1800225"/>
                <wp:effectExtent l="0" t="0" r="0" b="9525"/>
                <wp:wrapNone/>
                <wp:docPr id="235548251" name="Tekstfelt 1"/>
                <wp:cNvGraphicFramePr/>
                <a:graphic xmlns:a="http://schemas.openxmlformats.org/drawingml/2006/main">
                  <a:graphicData uri="http://schemas.microsoft.com/office/word/2010/wordprocessingShape">
                    <wps:wsp>
                      <wps:cNvSpPr txBox="1"/>
                      <wps:spPr>
                        <a:xfrm>
                          <a:off x="0" y="0"/>
                          <a:ext cx="1943100" cy="1800225"/>
                        </a:xfrm>
                        <a:prstGeom prst="rect">
                          <a:avLst/>
                        </a:prstGeom>
                        <a:solidFill>
                          <a:schemeClr val="lt1"/>
                        </a:solidFill>
                        <a:ln w="6350">
                          <a:noFill/>
                        </a:ln>
                      </wps:spPr>
                      <wps:txbx>
                        <w:txbxContent>
                          <w:p w14:paraId="6D3156D8" w14:textId="303A9298" w:rsidR="00A7647F" w:rsidRPr="00A7647F" w:rsidRDefault="00A7647F" w:rsidP="00A7647F">
                            <w:r w:rsidRPr="00A7647F">
                              <w:rPr>
                                <w:noProof/>
                              </w:rPr>
                              <w:drawing>
                                <wp:inline distT="0" distB="0" distL="0" distR="0" wp14:anchorId="500F11F9" wp14:editId="336B236B">
                                  <wp:extent cx="1276985" cy="1702435"/>
                                  <wp:effectExtent l="0" t="0" r="0" b="0"/>
                                  <wp:docPr id="60801733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6985" cy="1702435"/>
                                          </a:xfrm>
                                          <a:prstGeom prst="rect">
                                            <a:avLst/>
                                          </a:prstGeom>
                                          <a:noFill/>
                                          <a:ln>
                                            <a:noFill/>
                                          </a:ln>
                                        </pic:spPr>
                                      </pic:pic>
                                    </a:graphicData>
                                  </a:graphic>
                                </wp:inline>
                              </w:drawing>
                            </w:r>
                          </w:p>
                          <w:p w14:paraId="54B76167" w14:textId="77777777" w:rsidR="00FC3B68" w:rsidRDefault="00FC3B6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9E58014" id="_x0000_t202" coordsize="21600,21600" o:spt="202" path="m,l,21600r21600,l21600,xe">
                <v:stroke joinstyle="miter"/>
                <v:path gradientshapeok="t" o:connecttype="rect"/>
              </v:shapetype>
              <v:shape id="Tekstfelt 1" o:spid="_x0000_s1026" type="#_x0000_t202" style="position:absolute;left:0;text-align:left;margin-left:307.05pt;margin-top:2.65pt;width:153pt;height:141.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" fillcolor="white [3201]" stroked="f" strokeweight=".5pt">
                <v:textbox>
                  <w:txbxContent>
                    <w:p w14:paraId="6D3156D8" w14:textId="303A9298" w:rsidR="00A7647F" w:rsidRPr="00A7647F" w:rsidRDefault="00A7647F" w:rsidP="00A7647F">
                      <w:r w:rsidRPr="00A7647F">
                        <w:rPr>
                          <w:noProof/>
                        </w:rPr>
                        <w:drawing>
                          <wp:inline distT="0" distB="0" distL="0" distR="0" wp14:anchorId="500F11F9" wp14:editId="336B236B">
                            <wp:extent cx="1276985" cy="1702435"/>
                            <wp:effectExtent l="0" t="0" r="0" b="0"/>
                            <wp:docPr id="60801733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6985" cy="1702435"/>
                                    </a:xfrm>
                                    <a:prstGeom prst="rect">
                                      <a:avLst/>
                                    </a:prstGeom>
                                    <a:noFill/>
                                    <a:ln>
                                      <a:noFill/>
                                    </a:ln>
                                  </pic:spPr>
                                </pic:pic>
                              </a:graphicData>
                            </a:graphic>
                          </wp:inline>
                        </w:drawing>
                      </w:r>
                    </w:p>
                    <w:p w14:paraId="54B76167" w14:textId="77777777" w:rsidR="00FC3B68" w:rsidRDefault="00FC3B68"/>
                  </w:txbxContent>
                </v:textbox>
              </v:shape>
            </w:pict>
          </mc:Fallback>
        </mc:AlternateContent>
      </w:r>
    </w:p>
    <w:p w14:paraId="5BD9F36B" w14:textId="77777777" w:rsidR="00FC3B68" w:rsidRDefault="00FC3B68" w:rsidP="005003B3">
      <w:pPr>
        <w:jc w:val="both"/>
      </w:pPr>
    </w:p>
    <w:p w14:paraId="631EA00F" w14:textId="77777777" w:rsidR="008D2B7A" w:rsidRDefault="008D2B7A" w:rsidP="005003B3">
      <w:pPr>
        <w:jc w:val="both"/>
      </w:pPr>
    </w:p>
    <w:p w14:paraId="7FF0B576" w14:textId="77777777" w:rsidR="008D2B7A" w:rsidRDefault="008D2B7A" w:rsidP="005003B3">
      <w:pPr>
        <w:jc w:val="both"/>
      </w:pPr>
    </w:p>
    <w:p w14:paraId="360248FB" w14:textId="77777777" w:rsidR="008D2B7A" w:rsidRDefault="008D2B7A" w:rsidP="005003B3">
      <w:pPr>
        <w:jc w:val="both"/>
      </w:pPr>
    </w:p>
    <w:p w14:paraId="454DC566" w14:textId="77777777" w:rsidR="008D2B7A" w:rsidRDefault="008D2B7A" w:rsidP="005003B3">
      <w:pPr>
        <w:jc w:val="both"/>
      </w:pPr>
    </w:p>
    <w:p w14:paraId="72D9F401" w14:textId="77777777" w:rsidR="008D2B7A" w:rsidRDefault="008D2B7A" w:rsidP="005003B3">
      <w:pPr>
        <w:jc w:val="both"/>
      </w:pPr>
    </w:p>
    <w:p w14:paraId="03DD997F" w14:textId="47776B65" w:rsidR="008D2B7A" w:rsidRPr="00B36D18" w:rsidRDefault="008D2B7A" w:rsidP="005003B3">
      <w:pPr>
        <w:jc w:val="both"/>
        <w:rPr>
          <w:rFonts w:ascii="Calibri" w:hAnsi="Calibri" w:cs="Calibri"/>
        </w:rPr>
      </w:pPr>
      <w:r w:rsidRPr="00B36D18">
        <w:rPr>
          <w:rFonts w:ascii="Calibri" w:hAnsi="Calibri" w:cs="Calibri"/>
        </w:rPr>
        <w:t>Anvendt litteratur</w:t>
      </w:r>
      <w:r w:rsidR="00B36D18" w:rsidRPr="00B36D18">
        <w:rPr>
          <w:rFonts w:ascii="Calibri" w:hAnsi="Calibri" w:cs="Calibri"/>
        </w:rPr>
        <w:t>:</w:t>
      </w:r>
    </w:p>
    <w:p w14:paraId="3AA430E8" w14:textId="72371D99" w:rsidR="008D2B7A" w:rsidRDefault="005C3F60" w:rsidP="005003B3">
      <w:pPr>
        <w:jc w:val="both"/>
        <w:rPr>
          <w:rFonts w:ascii="Calibri" w:hAnsi="Calibri" w:cs="Calibri"/>
          <w:sz w:val="20"/>
          <w:szCs w:val="20"/>
        </w:rPr>
      </w:pPr>
      <w:r w:rsidRPr="00B36D18">
        <w:rPr>
          <w:rFonts w:ascii="Calibri" w:hAnsi="Calibri" w:cs="Calibri"/>
          <w:sz w:val="20"/>
          <w:szCs w:val="20"/>
        </w:rPr>
        <w:t>Erhvervs</w:t>
      </w:r>
      <w:r w:rsidR="00771759" w:rsidRPr="00B36D18">
        <w:rPr>
          <w:rFonts w:ascii="Calibri" w:hAnsi="Calibri" w:cs="Calibri"/>
          <w:sz w:val="20"/>
          <w:szCs w:val="20"/>
        </w:rPr>
        <w:t>ø</w:t>
      </w:r>
      <w:r w:rsidRPr="00B36D18">
        <w:rPr>
          <w:rFonts w:ascii="Calibri" w:hAnsi="Calibri" w:cs="Calibri"/>
          <w:sz w:val="20"/>
          <w:szCs w:val="20"/>
        </w:rPr>
        <w:t xml:space="preserve">konomi videregående uddannelser 6. udgave, </w:t>
      </w:r>
      <w:r w:rsidR="00771759" w:rsidRPr="00B36D18">
        <w:rPr>
          <w:rFonts w:ascii="Calibri" w:hAnsi="Calibri" w:cs="Calibri"/>
          <w:sz w:val="20"/>
          <w:szCs w:val="20"/>
        </w:rPr>
        <w:t xml:space="preserve">Furbo &amp; Sundvang, </w:t>
      </w:r>
      <w:r w:rsidR="00B36D18" w:rsidRPr="00B36D18">
        <w:rPr>
          <w:rFonts w:ascii="Calibri" w:hAnsi="Calibri" w:cs="Calibri"/>
          <w:sz w:val="20"/>
          <w:szCs w:val="20"/>
        </w:rPr>
        <w:t>Hans Reitzels Forlag, 2025</w:t>
      </w:r>
    </w:p>
    <w:p w14:paraId="45C000FD" w14:textId="4E867AC4" w:rsidR="00B36D18" w:rsidRDefault="00551CC7" w:rsidP="005003B3">
      <w:pPr>
        <w:jc w:val="both"/>
        <w:rPr>
          <w:rFonts w:ascii="Calibri" w:hAnsi="Calibri" w:cs="Calibri"/>
          <w:sz w:val="20"/>
          <w:szCs w:val="20"/>
        </w:rPr>
      </w:pPr>
      <w:r>
        <w:rPr>
          <w:rFonts w:ascii="Calibri" w:hAnsi="Calibri" w:cs="Calibri"/>
          <w:sz w:val="20"/>
          <w:szCs w:val="20"/>
        </w:rPr>
        <w:t xml:space="preserve">ESG-Rapportering – for videregående uddannelser, Skou m.fl., </w:t>
      </w:r>
      <w:proofErr w:type="spellStart"/>
      <w:r>
        <w:rPr>
          <w:rFonts w:ascii="Calibri" w:hAnsi="Calibri" w:cs="Calibri"/>
          <w:sz w:val="20"/>
          <w:szCs w:val="20"/>
        </w:rPr>
        <w:t>Djøj</w:t>
      </w:r>
      <w:proofErr w:type="spellEnd"/>
      <w:r>
        <w:rPr>
          <w:rFonts w:ascii="Calibri" w:hAnsi="Calibri" w:cs="Calibri"/>
          <w:sz w:val="20"/>
          <w:szCs w:val="20"/>
        </w:rPr>
        <w:t xml:space="preserve"> Forlag, </w:t>
      </w:r>
      <w:r w:rsidR="00FB02B1">
        <w:rPr>
          <w:rFonts w:ascii="Calibri" w:hAnsi="Calibri" w:cs="Calibri"/>
          <w:sz w:val="20"/>
          <w:szCs w:val="20"/>
        </w:rPr>
        <w:t>2024</w:t>
      </w:r>
    </w:p>
    <w:p w14:paraId="361AF8CB" w14:textId="04566FB9" w:rsidR="00FB02B1" w:rsidRDefault="00FB02B1" w:rsidP="005003B3">
      <w:pPr>
        <w:jc w:val="both"/>
        <w:rPr>
          <w:rFonts w:ascii="Calibri" w:hAnsi="Calibri" w:cs="Calibri"/>
          <w:sz w:val="20"/>
          <w:szCs w:val="20"/>
        </w:rPr>
      </w:pPr>
      <w:r>
        <w:rPr>
          <w:rFonts w:ascii="Calibri" w:hAnsi="Calibri" w:cs="Calibri"/>
          <w:sz w:val="20"/>
          <w:szCs w:val="20"/>
        </w:rPr>
        <w:t xml:space="preserve">Bæredygtig ledelse, Løgstrup, </w:t>
      </w:r>
      <w:proofErr w:type="spellStart"/>
      <w:r>
        <w:rPr>
          <w:rFonts w:ascii="Calibri" w:hAnsi="Calibri" w:cs="Calibri"/>
          <w:sz w:val="20"/>
          <w:szCs w:val="20"/>
        </w:rPr>
        <w:t>Expon</w:t>
      </w:r>
      <w:proofErr w:type="spellEnd"/>
      <w:r>
        <w:rPr>
          <w:rFonts w:ascii="Calibri" w:hAnsi="Calibri" w:cs="Calibri"/>
          <w:sz w:val="20"/>
          <w:szCs w:val="20"/>
        </w:rPr>
        <w:t xml:space="preserve"> Forlag, </w:t>
      </w:r>
      <w:r w:rsidR="004C0EFD">
        <w:rPr>
          <w:rFonts w:ascii="Calibri" w:hAnsi="Calibri" w:cs="Calibri"/>
          <w:sz w:val="20"/>
          <w:szCs w:val="20"/>
        </w:rPr>
        <w:t>2024</w:t>
      </w:r>
    </w:p>
    <w:p w14:paraId="76A9A1C7" w14:textId="7C19673C" w:rsidR="00DD4860" w:rsidRPr="00B36D18" w:rsidRDefault="00DD4860" w:rsidP="005003B3">
      <w:pPr>
        <w:jc w:val="both"/>
        <w:rPr>
          <w:rFonts w:ascii="Calibri" w:hAnsi="Calibri" w:cs="Calibri"/>
          <w:sz w:val="20"/>
          <w:szCs w:val="20"/>
        </w:rPr>
      </w:pPr>
      <w:r>
        <w:rPr>
          <w:rFonts w:ascii="Calibri" w:hAnsi="Calibri" w:cs="Calibri"/>
          <w:sz w:val="20"/>
          <w:szCs w:val="20"/>
        </w:rPr>
        <w:t>Organisation</w:t>
      </w:r>
      <w:r w:rsidR="00875F57">
        <w:rPr>
          <w:rFonts w:ascii="Calibri" w:hAnsi="Calibri" w:cs="Calibri"/>
          <w:sz w:val="20"/>
          <w:szCs w:val="20"/>
        </w:rPr>
        <w:t xml:space="preserve"> 7. udgave, Staunstrup, Hertel-Storm og Olsen, Trojka</w:t>
      </w:r>
      <w:r w:rsidR="0073326B">
        <w:rPr>
          <w:rFonts w:ascii="Calibri" w:hAnsi="Calibri" w:cs="Calibri"/>
          <w:sz w:val="20"/>
          <w:szCs w:val="20"/>
        </w:rPr>
        <w:t>, 2021</w:t>
      </w:r>
    </w:p>
    <w:sectPr w:rsidR="00DD4860" w:rsidRPr="00B36D18">
      <w:headerReference w:type="default" r:id="rId12"/>
      <w:footerReference w:type="default" r:id="rId13"/>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FEE7B" w14:textId="77777777" w:rsidR="003E47FF" w:rsidRDefault="003E47FF" w:rsidP="00270181">
      <w:pPr>
        <w:spacing w:after="0" w:line="240" w:lineRule="auto"/>
      </w:pPr>
      <w:r>
        <w:separator/>
      </w:r>
    </w:p>
  </w:endnote>
  <w:endnote w:type="continuationSeparator" w:id="0">
    <w:p w14:paraId="3BA88BE8" w14:textId="77777777" w:rsidR="003E47FF" w:rsidRDefault="003E47FF" w:rsidP="00270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104F5" w14:textId="77777777" w:rsidR="000E74A0" w:rsidRPr="000E74A0" w:rsidRDefault="000E74A0">
    <w:pPr>
      <w:pStyle w:val="Sidefod"/>
      <w:rPr>
        <w:rFonts w:ascii="Calibri" w:hAnsi="Calibri" w:cs="Calibri"/>
        <w:sz w:val="16"/>
        <w:szCs w:val="16"/>
      </w:rPr>
    </w:pPr>
    <w:r w:rsidRPr="000E74A0">
      <w:rPr>
        <w:rFonts w:ascii="Calibri" w:hAnsi="Calibri" w:cs="Calibri"/>
        <w:sz w:val="16"/>
        <w:szCs w:val="16"/>
      </w:rPr>
      <w:t>Jan Meincke F2025</w:t>
    </w:r>
  </w:p>
  <w:p w14:paraId="1D180226" w14:textId="77777777" w:rsidR="00270181" w:rsidRDefault="00270181">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0F81C" w14:textId="77777777" w:rsidR="003E47FF" w:rsidRDefault="003E47FF" w:rsidP="00270181">
      <w:pPr>
        <w:spacing w:after="0" w:line="240" w:lineRule="auto"/>
      </w:pPr>
      <w:r>
        <w:separator/>
      </w:r>
    </w:p>
  </w:footnote>
  <w:footnote w:type="continuationSeparator" w:id="0">
    <w:p w14:paraId="4266BD3B" w14:textId="77777777" w:rsidR="003E47FF" w:rsidRDefault="003E47FF" w:rsidP="00270181">
      <w:pPr>
        <w:spacing w:after="0" w:line="240" w:lineRule="auto"/>
      </w:pPr>
      <w:r>
        <w:continuationSeparator/>
      </w:r>
    </w:p>
  </w:footnote>
  <w:footnote w:id="1">
    <w:p w14:paraId="37D6663A" w14:textId="6EA1F5B0" w:rsidR="008D035E" w:rsidRDefault="008D035E">
      <w:pPr>
        <w:pStyle w:val="Fodnotetekst"/>
      </w:pPr>
      <w:r>
        <w:rPr>
          <w:rStyle w:val="Fodnotehenvisning"/>
        </w:rPr>
        <w:footnoteRef/>
      </w:r>
      <w:r>
        <w:t xml:space="preserve"> Faget </w:t>
      </w:r>
      <w:r w:rsidR="004A1AB7">
        <w:t>O</w:t>
      </w:r>
      <w:r>
        <w:t>rganisation gennemføres sideløbende med økonomifaget på 8. semester</w:t>
      </w:r>
    </w:p>
  </w:footnote>
  <w:footnote w:id="2">
    <w:p w14:paraId="46683803" w14:textId="46D13C55" w:rsidR="00D26A98" w:rsidRDefault="00D26A98">
      <w:pPr>
        <w:pStyle w:val="Fodnotetekst"/>
      </w:pPr>
      <w:r>
        <w:rPr>
          <w:rStyle w:val="Fodnotehenvisning"/>
        </w:rPr>
        <w:footnoteRef/>
      </w:r>
      <w:r>
        <w:t xml:space="preserve"> </w:t>
      </w:r>
      <w:r w:rsidRPr="00D26A98">
        <w:t>https://www.verdensmaalene.dk/maal</w:t>
      </w:r>
    </w:p>
  </w:footnote>
  <w:footnote w:id="3">
    <w:p w14:paraId="5DB01BF9" w14:textId="34644852" w:rsidR="002B6DD7" w:rsidRDefault="002B6DD7">
      <w:pPr>
        <w:pStyle w:val="Fodnotetekst"/>
      </w:pPr>
      <w:r>
        <w:rPr>
          <w:rStyle w:val="Fodnotehenvisning"/>
        </w:rPr>
        <w:footnoteRef/>
      </w:r>
      <w:r>
        <w:t xml:space="preserve"> </w:t>
      </w:r>
      <w:r w:rsidRPr="002B6DD7">
        <w:t>https://www.retsinformation.dk/eli/lta/2024/1057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1FCBF" w14:textId="06745DF6" w:rsidR="002E2580" w:rsidRDefault="002E2580" w:rsidP="002E2580">
    <w:pPr>
      <w:pStyle w:val="Sidehoved"/>
      <w:jc w:val="right"/>
    </w:pPr>
    <w:r>
      <w:rPr>
        <w:noProof/>
      </w:rPr>
      <w:drawing>
        <wp:inline distT="0" distB="0" distL="0" distR="0" wp14:anchorId="722B1A5F" wp14:editId="7A9FAA11">
          <wp:extent cx="2677160" cy="576580"/>
          <wp:effectExtent l="0" t="0" r="8890" b="0"/>
          <wp:docPr id="1068555834"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555834" name="Billede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7160" cy="576580"/>
                  </a:xfrm>
                  <a:prstGeom prst="rect">
                    <a:avLst/>
                  </a:prstGeom>
                  <a:noFill/>
                  <a:ln>
                    <a:noFill/>
                  </a:ln>
                </pic:spPr>
              </pic:pic>
            </a:graphicData>
          </a:graphic>
        </wp:inline>
      </w:drawing>
    </w:r>
  </w:p>
  <w:p w14:paraId="5B50DFE3" w14:textId="77777777" w:rsidR="000E74A0" w:rsidRDefault="000E74A0">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0E7BBE"/>
    <w:multiLevelType w:val="multilevel"/>
    <w:tmpl w:val="122A45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3FC093B"/>
    <w:multiLevelType w:val="multilevel"/>
    <w:tmpl w:val="9154B3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7DA283E"/>
    <w:multiLevelType w:val="multilevel"/>
    <w:tmpl w:val="358493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49257567">
    <w:abstractNumId w:val="2"/>
  </w:num>
  <w:num w:numId="2" w16cid:durableId="420569912">
    <w:abstractNumId w:val="1"/>
  </w:num>
  <w:num w:numId="3" w16cid:durableId="753743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B17"/>
    <w:rsid w:val="000A3500"/>
    <w:rsid w:val="000E74A0"/>
    <w:rsid w:val="00137D64"/>
    <w:rsid w:val="0019068B"/>
    <w:rsid w:val="001C6AFB"/>
    <w:rsid w:val="00237693"/>
    <w:rsid w:val="00270181"/>
    <w:rsid w:val="002A46C4"/>
    <w:rsid w:val="002B6DD7"/>
    <w:rsid w:val="002E2580"/>
    <w:rsid w:val="0034730B"/>
    <w:rsid w:val="00372EDB"/>
    <w:rsid w:val="003B2781"/>
    <w:rsid w:val="003D4141"/>
    <w:rsid w:val="003E47FF"/>
    <w:rsid w:val="00415527"/>
    <w:rsid w:val="00482E2A"/>
    <w:rsid w:val="0049715A"/>
    <w:rsid w:val="004A1AB7"/>
    <w:rsid w:val="004B65FC"/>
    <w:rsid w:val="004C0EFD"/>
    <w:rsid w:val="004C789F"/>
    <w:rsid w:val="004D0260"/>
    <w:rsid w:val="005003B3"/>
    <w:rsid w:val="00551CC7"/>
    <w:rsid w:val="005C3F60"/>
    <w:rsid w:val="005E428E"/>
    <w:rsid w:val="00731C01"/>
    <w:rsid w:val="0073326B"/>
    <w:rsid w:val="00736CCC"/>
    <w:rsid w:val="00755270"/>
    <w:rsid w:val="00771759"/>
    <w:rsid w:val="00804DE5"/>
    <w:rsid w:val="00815FEA"/>
    <w:rsid w:val="00875F57"/>
    <w:rsid w:val="008C608F"/>
    <w:rsid w:val="008D035E"/>
    <w:rsid w:val="008D2B7A"/>
    <w:rsid w:val="00960453"/>
    <w:rsid w:val="009B434E"/>
    <w:rsid w:val="00A26FE3"/>
    <w:rsid w:val="00A46F4B"/>
    <w:rsid w:val="00A7647F"/>
    <w:rsid w:val="00AA2F05"/>
    <w:rsid w:val="00AE79F5"/>
    <w:rsid w:val="00B36D18"/>
    <w:rsid w:val="00B5273E"/>
    <w:rsid w:val="00BF7E8D"/>
    <w:rsid w:val="00D26A98"/>
    <w:rsid w:val="00D46D81"/>
    <w:rsid w:val="00D915EE"/>
    <w:rsid w:val="00DB1B17"/>
    <w:rsid w:val="00DB1BC2"/>
    <w:rsid w:val="00DB2E8F"/>
    <w:rsid w:val="00DD4860"/>
    <w:rsid w:val="00EC4C7E"/>
    <w:rsid w:val="00FB02B1"/>
    <w:rsid w:val="00FC3B6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4E1C2"/>
  <w15:chartTrackingRefBased/>
  <w15:docId w15:val="{36063536-BDE3-4DCE-94C0-08309C0D2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DB1B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DB1B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DB1B17"/>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DB1B17"/>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DB1B17"/>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DB1B17"/>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DB1B17"/>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DB1B17"/>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DB1B17"/>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DB1B17"/>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DB1B17"/>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DB1B17"/>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DB1B17"/>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DB1B17"/>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DB1B17"/>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DB1B17"/>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DB1B17"/>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DB1B17"/>
    <w:rPr>
      <w:rFonts w:eastAsiaTheme="majorEastAsia" w:cstheme="majorBidi"/>
      <w:color w:val="272727" w:themeColor="text1" w:themeTint="D8"/>
    </w:rPr>
  </w:style>
  <w:style w:type="paragraph" w:styleId="Titel">
    <w:name w:val="Title"/>
    <w:basedOn w:val="Normal"/>
    <w:next w:val="Normal"/>
    <w:link w:val="TitelTegn"/>
    <w:uiPriority w:val="10"/>
    <w:qFormat/>
    <w:rsid w:val="00DB1B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DB1B17"/>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DB1B17"/>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DB1B17"/>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DB1B17"/>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DB1B17"/>
    <w:rPr>
      <w:i/>
      <w:iCs/>
      <w:color w:val="404040" w:themeColor="text1" w:themeTint="BF"/>
    </w:rPr>
  </w:style>
  <w:style w:type="paragraph" w:styleId="Listeafsnit">
    <w:name w:val="List Paragraph"/>
    <w:basedOn w:val="Normal"/>
    <w:uiPriority w:val="34"/>
    <w:qFormat/>
    <w:rsid w:val="00DB1B17"/>
    <w:pPr>
      <w:ind w:left="720"/>
      <w:contextualSpacing/>
    </w:pPr>
  </w:style>
  <w:style w:type="character" w:styleId="Kraftigfremhvning">
    <w:name w:val="Intense Emphasis"/>
    <w:basedOn w:val="Standardskrifttypeiafsnit"/>
    <w:uiPriority w:val="21"/>
    <w:qFormat/>
    <w:rsid w:val="00DB1B17"/>
    <w:rPr>
      <w:i/>
      <w:iCs/>
      <w:color w:val="0F4761" w:themeColor="accent1" w:themeShade="BF"/>
    </w:rPr>
  </w:style>
  <w:style w:type="paragraph" w:styleId="Strktcitat">
    <w:name w:val="Intense Quote"/>
    <w:basedOn w:val="Normal"/>
    <w:next w:val="Normal"/>
    <w:link w:val="StrktcitatTegn"/>
    <w:uiPriority w:val="30"/>
    <w:qFormat/>
    <w:rsid w:val="00DB1B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DB1B17"/>
    <w:rPr>
      <w:i/>
      <w:iCs/>
      <w:color w:val="0F4761" w:themeColor="accent1" w:themeShade="BF"/>
    </w:rPr>
  </w:style>
  <w:style w:type="character" w:styleId="Kraftighenvisning">
    <w:name w:val="Intense Reference"/>
    <w:basedOn w:val="Standardskrifttypeiafsnit"/>
    <w:uiPriority w:val="32"/>
    <w:qFormat/>
    <w:rsid w:val="00DB1B17"/>
    <w:rPr>
      <w:b/>
      <w:bCs/>
      <w:smallCaps/>
      <w:color w:val="0F4761" w:themeColor="accent1" w:themeShade="BF"/>
      <w:spacing w:val="5"/>
    </w:rPr>
  </w:style>
  <w:style w:type="paragraph" w:styleId="Sidehoved">
    <w:name w:val="header"/>
    <w:basedOn w:val="Normal"/>
    <w:link w:val="SidehovedTegn"/>
    <w:uiPriority w:val="99"/>
    <w:unhideWhenUsed/>
    <w:rsid w:val="00270181"/>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270181"/>
  </w:style>
  <w:style w:type="paragraph" w:styleId="Sidefod">
    <w:name w:val="footer"/>
    <w:basedOn w:val="Normal"/>
    <w:link w:val="SidefodTegn"/>
    <w:uiPriority w:val="99"/>
    <w:unhideWhenUsed/>
    <w:rsid w:val="00270181"/>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270181"/>
  </w:style>
  <w:style w:type="paragraph" w:styleId="Slutnotetekst">
    <w:name w:val="endnote text"/>
    <w:basedOn w:val="Normal"/>
    <w:link w:val="SlutnotetekstTegn"/>
    <w:uiPriority w:val="99"/>
    <w:semiHidden/>
    <w:unhideWhenUsed/>
    <w:rsid w:val="008D035E"/>
    <w:pPr>
      <w:spacing w:after="0" w:line="240" w:lineRule="auto"/>
    </w:pPr>
    <w:rPr>
      <w:sz w:val="20"/>
      <w:szCs w:val="20"/>
    </w:rPr>
  </w:style>
  <w:style w:type="character" w:customStyle="1" w:styleId="SlutnotetekstTegn">
    <w:name w:val="Slutnotetekst Tegn"/>
    <w:basedOn w:val="Standardskrifttypeiafsnit"/>
    <w:link w:val="Slutnotetekst"/>
    <w:uiPriority w:val="99"/>
    <w:semiHidden/>
    <w:rsid w:val="008D035E"/>
    <w:rPr>
      <w:sz w:val="20"/>
      <w:szCs w:val="20"/>
    </w:rPr>
  </w:style>
  <w:style w:type="character" w:styleId="Slutnotehenvisning">
    <w:name w:val="endnote reference"/>
    <w:basedOn w:val="Standardskrifttypeiafsnit"/>
    <w:uiPriority w:val="99"/>
    <w:semiHidden/>
    <w:unhideWhenUsed/>
    <w:rsid w:val="008D035E"/>
    <w:rPr>
      <w:vertAlign w:val="superscript"/>
    </w:rPr>
  </w:style>
  <w:style w:type="paragraph" w:styleId="Fodnotetekst">
    <w:name w:val="footnote text"/>
    <w:basedOn w:val="Normal"/>
    <w:link w:val="FodnotetekstTegn"/>
    <w:uiPriority w:val="99"/>
    <w:semiHidden/>
    <w:unhideWhenUsed/>
    <w:rsid w:val="008D035E"/>
    <w:pPr>
      <w:spacing w:after="0" w:line="240" w:lineRule="auto"/>
    </w:pPr>
    <w:rPr>
      <w:sz w:val="20"/>
      <w:szCs w:val="20"/>
    </w:rPr>
  </w:style>
  <w:style w:type="character" w:customStyle="1" w:styleId="FodnotetekstTegn">
    <w:name w:val="Fodnotetekst Tegn"/>
    <w:basedOn w:val="Standardskrifttypeiafsnit"/>
    <w:link w:val="Fodnotetekst"/>
    <w:uiPriority w:val="99"/>
    <w:semiHidden/>
    <w:rsid w:val="008D035E"/>
    <w:rPr>
      <w:sz w:val="20"/>
      <w:szCs w:val="20"/>
    </w:rPr>
  </w:style>
  <w:style w:type="character" w:styleId="Fodnotehenvisning">
    <w:name w:val="footnote reference"/>
    <w:basedOn w:val="Standardskrifttypeiafsnit"/>
    <w:uiPriority w:val="99"/>
    <w:semiHidden/>
    <w:unhideWhenUsed/>
    <w:rsid w:val="008D03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617237">
      <w:bodyDiv w:val="1"/>
      <w:marLeft w:val="0"/>
      <w:marRight w:val="0"/>
      <w:marTop w:val="0"/>
      <w:marBottom w:val="0"/>
      <w:divBdr>
        <w:top w:val="none" w:sz="0" w:space="0" w:color="auto"/>
        <w:left w:val="none" w:sz="0" w:space="0" w:color="auto"/>
        <w:bottom w:val="none" w:sz="0" w:space="0" w:color="auto"/>
        <w:right w:val="none" w:sz="0" w:space="0" w:color="auto"/>
      </w:divBdr>
      <w:divsChild>
        <w:div w:id="65997487">
          <w:marLeft w:val="0"/>
          <w:marRight w:val="0"/>
          <w:marTop w:val="0"/>
          <w:marBottom w:val="0"/>
          <w:divBdr>
            <w:top w:val="none" w:sz="0" w:space="0" w:color="auto"/>
            <w:left w:val="none" w:sz="0" w:space="0" w:color="auto"/>
            <w:bottom w:val="none" w:sz="0" w:space="0" w:color="auto"/>
            <w:right w:val="none" w:sz="0" w:space="0" w:color="auto"/>
          </w:divBdr>
        </w:div>
        <w:div w:id="1319112687">
          <w:marLeft w:val="0"/>
          <w:marRight w:val="0"/>
          <w:marTop w:val="0"/>
          <w:marBottom w:val="0"/>
          <w:divBdr>
            <w:top w:val="none" w:sz="0" w:space="0" w:color="auto"/>
            <w:left w:val="none" w:sz="0" w:space="0" w:color="auto"/>
            <w:bottom w:val="none" w:sz="0" w:space="0" w:color="auto"/>
            <w:right w:val="none" w:sz="0" w:space="0" w:color="auto"/>
          </w:divBdr>
        </w:div>
        <w:div w:id="1244530506">
          <w:marLeft w:val="0"/>
          <w:marRight w:val="0"/>
          <w:marTop w:val="0"/>
          <w:marBottom w:val="0"/>
          <w:divBdr>
            <w:top w:val="none" w:sz="0" w:space="0" w:color="auto"/>
            <w:left w:val="none" w:sz="0" w:space="0" w:color="auto"/>
            <w:bottom w:val="none" w:sz="0" w:space="0" w:color="auto"/>
            <w:right w:val="none" w:sz="0" w:space="0" w:color="auto"/>
          </w:divBdr>
        </w:div>
      </w:divsChild>
    </w:div>
    <w:div w:id="1562400371">
      <w:bodyDiv w:val="1"/>
      <w:marLeft w:val="0"/>
      <w:marRight w:val="0"/>
      <w:marTop w:val="0"/>
      <w:marBottom w:val="0"/>
      <w:divBdr>
        <w:top w:val="none" w:sz="0" w:space="0" w:color="auto"/>
        <w:left w:val="none" w:sz="0" w:space="0" w:color="auto"/>
        <w:bottom w:val="none" w:sz="0" w:space="0" w:color="auto"/>
        <w:right w:val="none" w:sz="0" w:space="0" w:color="auto"/>
      </w:divBdr>
      <w:divsChild>
        <w:div w:id="791439741">
          <w:marLeft w:val="0"/>
          <w:marRight w:val="0"/>
          <w:marTop w:val="0"/>
          <w:marBottom w:val="0"/>
          <w:divBdr>
            <w:top w:val="none" w:sz="0" w:space="0" w:color="auto"/>
            <w:left w:val="none" w:sz="0" w:space="0" w:color="auto"/>
            <w:bottom w:val="none" w:sz="0" w:space="0" w:color="auto"/>
            <w:right w:val="none" w:sz="0" w:space="0" w:color="auto"/>
          </w:divBdr>
        </w:div>
        <w:div w:id="412436076">
          <w:marLeft w:val="0"/>
          <w:marRight w:val="0"/>
          <w:marTop w:val="0"/>
          <w:marBottom w:val="0"/>
          <w:divBdr>
            <w:top w:val="none" w:sz="0" w:space="0" w:color="auto"/>
            <w:left w:val="none" w:sz="0" w:space="0" w:color="auto"/>
            <w:bottom w:val="none" w:sz="0" w:space="0" w:color="auto"/>
            <w:right w:val="none" w:sz="0" w:space="0" w:color="auto"/>
          </w:divBdr>
        </w:div>
        <w:div w:id="21112704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E370A89F2B89042B49C1FC1D0915ED3" ma:contentTypeVersion="8" ma:contentTypeDescription="Opret et nyt dokument." ma:contentTypeScope="" ma:versionID="5cc38a9f5f41556fff383bdd6014fb16">
  <xsd:schema xmlns:xsd="http://www.w3.org/2001/XMLSchema" xmlns:xs="http://www.w3.org/2001/XMLSchema" xmlns:p="http://schemas.microsoft.com/office/2006/metadata/properties" xmlns:ns2="70b918d6-aa20-4bcd-817c-afce57fa5c7e" targetNamespace="http://schemas.microsoft.com/office/2006/metadata/properties" ma:root="true" ma:fieldsID="232694e4e42f25b07fe550f3ca50f996" ns2:_="">
    <xsd:import namespace="70b918d6-aa20-4bcd-817c-afce57fa5c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918d6-aa20-4bcd-817c-afce57fa5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7AD7DB-A717-4949-943D-439D159F1E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F4D8667-03D1-46CF-9594-4F059B79095F}">
  <ds:schemaRefs>
    <ds:schemaRef ds:uri="http://schemas.microsoft.com/sharepoint/v3/contenttype/forms"/>
  </ds:schemaRefs>
</ds:datastoreItem>
</file>

<file path=customXml/itemProps3.xml><?xml version="1.0" encoding="utf-8"?>
<ds:datastoreItem xmlns:ds="http://schemas.openxmlformats.org/officeDocument/2006/customXml" ds:itemID="{EAD66DB6-E4CB-4A80-B96E-4839C87A7B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b918d6-aa20-4bcd-817c-afce57fa5c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A8D3E7-4AA9-41C3-B760-29891A4D6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761</Words>
  <Characters>4648</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Meincke Iversen</dc:creator>
  <cp:keywords/>
  <dc:description/>
  <cp:lastModifiedBy>Camilla Hyldahl Grøn</cp:lastModifiedBy>
  <cp:revision>4</cp:revision>
  <cp:lastPrinted>2025-02-20T12:44:00Z</cp:lastPrinted>
  <dcterms:created xsi:type="dcterms:W3CDTF">2026-04-24T05:32:00Z</dcterms:created>
  <dcterms:modified xsi:type="dcterms:W3CDTF">2026-04-30T08:48:00Z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0x0101001E370A89F2B89042B49C1FC1D0915ED3</vt:lpwstr>
  </property>
  <property fmtid="{D5CDD505-2E9C-101B-9397-08002B2CF9AE}" pid="3" name="Order">
    <vt:r8>68000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