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7D506" w14:textId="351649DF" w:rsidR="008E11F0" w:rsidRPr="002E354B" w:rsidRDefault="00101325" w:rsidP="00101325">
      <w:pPr>
        <w:pStyle w:val="Titel"/>
        <w:jc w:val="center"/>
        <w:rPr>
          <w:rFonts w:ascii="Calibri" w:hAnsi="Calibri" w:cs="Calibri"/>
          <w:sz w:val="52"/>
          <w:szCs w:val="52"/>
        </w:rPr>
      </w:pPr>
      <w:r w:rsidRPr="002E354B">
        <w:rPr>
          <w:rFonts w:ascii="Calibri" w:hAnsi="Calibri" w:cs="Calibri"/>
          <w:sz w:val="52"/>
          <w:szCs w:val="52"/>
        </w:rPr>
        <w:t>Undervisningsplan for inkorporering af bæredygtighed i undervisningen i ledelse (LED1) på Fredericia Maskinmesterskole (FMS)</w:t>
      </w:r>
    </w:p>
    <w:p w14:paraId="01F1602C" w14:textId="77777777" w:rsidR="00101325" w:rsidRDefault="00101325" w:rsidP="00101325"/>
    <w:p w14:paraId="2E2D8C1A" w14:textId="77777777" w:rsidR="002E354B" w:rsidRDefault="002E354B" w:rsidP="00101325">
      <w:pPr>
        <w:rPr>
          <w:rFonts w:ascii="Calibri" w:hAnsi="Calibri" w:cs="Calibri"/>
          <w:sz w:val="24"/>
          <w:szCs w:val="24"/>
        </w:rPr>
      </w:pPr>
    </w:p>
    <w:p w14:paraId="71D5C475" w14:textId="77777777" w:rsidR="00BA6211" w:rsidRDefault="00BA6211" w:rsidP="00101325">
      <w:pPr>
        <w:rPr>
          <w:rFonts w:ascii="Calibri" w:hAnsi="Calibri" w:cs="Calibri"/>
          <w:sz w:val="24"/>
          <w:szCs w:val="24"/>
        </w:rPr>
      </w:pPr>
    </w:p>
    <w:p w14:paraId="3F8B8FBD" w14:textId="77777777" w:rsidR="00025EA2" w:rsidRDefault="00025EA2" w:rsidP="00101325">
      <w:pPr>
        <w:rPr>
          <w:rFonts w:ascii="Calibri" w:hAnsi="Calibri" w:cs="Calibri"/>
          <w:sz w:val="24"/>
          <w:szCs w:val="24"/>
        </w:rPr>
      </w:pPr>
    </w:p>
    <w:p w14:paraId="285F42C7" w14:textId="3A1E82C5" w:rsidR="00101325" w:rsidRPr="002E354B" w:rsidRDefault="00101325" w:rsidP="00101325">
      <w:pPr>
        <w:rPr>
          <w:rFonts w:ascii="Calibri" w:hAnsi="Calibri" w:cs="Calibri"/>
          <w:sz w:val="24"/>
          <w:szCs w:val="24"/>
        </w:rPr>
      </w:pPr>
      <w:r w:rsidRPr="002E354B">
        <w:rPr>
          <w:rFonts w:ascii="Calibri" w:hAnsi="Calibri" w:cs="Calibri"/>
          <w:sz w:val="24"/>
          <w:szCs w:val="24"/>
        </w:rPr>
        <w:t>Denne undervisningsplan er kommet i stand på baggrund af den undervisning jeg har modtaget i:</w:t>
      </w:r>
    </w:p>
    <w:p w14:paraId="3410FED2" w14:textId="77777777" w:rsidR="00101325" w:rsidRPr="002E354B" w:rsidRDefault="00101325" w:rsidP="00101325">
      <w:pPr>
        <w:rPr>
          <w:rFonts w:ascii="Calibri" w:hAnsi="Calibri" w:cs="Calibri"/>
          <w:sz w:val="24"/>
          <w:szCs w:val="24"/>
        </w:rPr>
      </w:pPr>
    </w:p>
    <w:p w14:paraId="7DA236BE" w14:textId="316B8929" w:rsidR="00101325" w:rsidRDefault="00101325" w:rsidP="00101325">
      <w:pPr>
        <w:rPr>
          <w:rFonts w:ascii="Calibri" w:hAnsi="Calibri" w:cs="Calibri"/>
          <w:sz w:val="24"/>
          <w:szCs w:val="24"/>
        </w:rPr>
      </w:pPr>
      <w:r w:rsidRPr="002E354B">
        <w:rPr>
          <w:rFonts w:ascii="Calibri" w:hAnsi="Calibri" w:cs="Calibri"/>
          <w:sz w:val="24"/>
          <w:szCs w:val="24"/>
        </w:rPr>
        <w:t xml:space="preserve">Modulet ”Bæredygtighedsdidaktik” i projekt </w:t>
      </w:r>
      <w:proofErr w:type="spellStart"/>
      <w:r w:rsidRPr="002E354B">
        <w:rPr>
          <w:rFonts w:ascii="Calibri" w:hAnsi="Calibri" w:cs="Calibri"/>
          <w:sz w:val="24"/>
          <w:szCs w:val="24"/>
        </w:rPr>
        <w:t>GerDa</w:t>
      </w:r>
      <w:proofErr w:type="spellEnd"/>
      <w:r w:rsidRPr="002E354B">
        <w:rPr>
          <w:rFonts w:ascii="Calibri" w:hAnsi="Calibri" w:cs="Calibri"/>
          <w:sz w:val="24"/>
          <w:szCs w:val="24"/>
        </w:rPr>
        <w:t xml:space="preserve"> af didaktisk undervisningskonsulent Maria Voigt Kruse</w:t>
      </w:r>
      <w:r w:rsidR="002E354B" w:rsidRPr="002E354B">
        <w:rPr>
          <w:rFonts w:ascii="Calibri" w:hAnsi="Calibri" w:cs="Calibri"/>
          <w:sz w:val="24"/>
          <w:szCs w:val="24"/>
        </w:rPr>
        <w:t>.</w:t>
      </w:r>
    </w:p>
    <w:p w14:paraId="2DB6B20E" w14:textId="77777777" w:rsidR="002E354B" w:rsidRPr="002E354B" w:rsidRDefault="002E354B" w:rsidP="00101325">
      <w:pPr>
        <w:rPr>
          <w:rFonts w:ascii="Calibri" w:hAnsi="Calibri" w:cs="Calibri"/>
          <w:sz w:val="24"/>
          <w:szCs w:val="24"/>
        </w:rPr>
      </w:pPr>
    </w:p>
    <w:p w14:paraId="2C6508D0" w14:textId="42219A46" w:rsidR="002E354B" w:rsidRDefault="002E354B" w:rsidP="00101325">
      <w:pPr>
        <w:rPr>
          <w:rFonts w:ascii="Calibri" w:hAnsi="Calibri" w:cs="Calibri"/>
          <w:sz w:val="24"/>
          <w:szCs w:val="24"/>
        </w:rPr>
      </w:pPr>
      <w:r w:rsidRPr="002E354B">
        <w:rPr>
          <w:rFonts w:ascii="Calibri" w:hAnsi="Calibri" w:cs="Calibri"/>
          <w:sz w:val="24"/>
          <w:szCs w:val="24"/>
        </w:rPr>
        <w:t>Afleveret 19. november 2024</w:t>
      </w:r>
      <w:r>
        <w:rPr>
          <w:rFonts w:ascii="Calibri" w:hAnsi="Calibri" w:cs="Calibri"/>
          <w:sz w:val="24"/>
          <w:szCs w:val="24"/>
        </w:rPr>
        <w:t>.</w:t>
      </w:r>
    </w:p>
    <w:p w14:paraId="1E284FB7" w14:textId="77777777" w:rsidR="002E354B" w:rsidRDefault="002E354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387D8344" w14:textId="5FDE71CB" w:rsidR="002E354B" w:rsidRDefault="002E354B" w:rsidP="00E212A7">
      <w:pPr>
        <w:pStyle w:val="Overskrift2"/>
      </w:pPr>
      <w:r>
        <w:lastRenderedPageBreak/>
        <w:t>Indledning</w:t>
      </w:r>
    </w:p>
    <w:p w14:paraId="39125DC7" w14:textId="5642437C" w:rsidR="002E354B" w:rsidRPr="00E212A7" w:rsidRDefault="002E354B" w:rsidP="002E354B">
      <w:pPr>
        <w:rPr>
          <w:rFonts w:ascii="Calibri" w:hAnsi="Calibri" w:cs="Calibri"/>
          <w:sz w:val="24"/>
          <w:szCs w:val="24"/>
        </w:rPr>
      </w:pPr>
      <w:r w:rsidRPr="00E212A7">
        <w:rPr>
          <w:rFonts w:ascii="Calibri" w:hAnsi="Calibri" w:cs="Calibri"/>
          <w:sz w:val="24"/>
          <w:szCs w:val="24"/>
        </w:rPr>
        <w:t xml:space="preserve">Under projekt </w:t>
      </w:r>
      <w:proofErr w:type="spellStart"/>
      <w:r w:rsidRPr="00E212A7">
        <w:rPr>
          <w:rFonts w:ascii="Calibri" w:hAnsi="Calibri" w:cs="Calibri"/>
          <w:sz w:val="24"/>
          <w:szCs w:val="24"/>
        </w:rPr>
        <w:t>GerDa</w:t>
      </w:r>
      <w:proofErr w:type="spellEnd"/>
      <w:r w:rsidRPr="00E212A7">
        <w:rPr>
          <w:rFonts w:ascii="Calibri" w:hAnsi="Calibri" w:cs="Calibri"/>
          <w:sz w:val="24"/>
          <w:szCs w:val="24"/>
        </w:rPr>
        <w:t xml:space="preserve"> har jeg deltaget i modulet Bæredygtighedsdidaktik i efteråret 2024. </w:t>
      </w:r>
    </w:p>
    <w:p w14:paraId="453FC68C" w14:textId="6083DD67" w:rsidR="002E354B" w:rsidRPr="00E212A7" w:rsidRDefault="002E354B" w:rsidP="002E354B">
      <w:pPr>
        <w:rPr>
          <w:rFonts w:ascii="Calibri" w:hAnsi="Calibri" w:cs="Calibri"/>
          <w:sz w:val="24"/>
          <w:szCs w:val="24"/>
        </w:rPr>
      </w:pPr>
      <w:r w:rsidRPr="00E212A7">
        <w:rPr>
          <w:rFonts w:ascii="Calibri" w:hAnsi="Calibri" w:cs="Calibri"/>
          <w:sz w:val="24"/>
          <w:szCs w:val="24"/>
        </w:rPr>
        <w:t xml:space="preserve">Generelt bliver </w:t>
      </w:r>
      <w:r w:rsidR="00E212A7" w:rsidRPr="00E212A7">
        <w:rPr>
          <w:rFonts w:ascii="Calibri" w:hAnsi="Calibri" w:cs="Calibri"/>
          <w:sz w:val="24"/>
          <w:szCs w:val="24"/>
        </w:rPr>
        <w:t>begrebet</w:t>
      </w:r>
      <w:r w:rsidRPr="00E212A7">
        <w:rPr>
          <w:rFonts w:ascii="Calibri" w:hAnsi="Calibri" w:cs="Calibri"/>
          <w:sz w:val="24"/>
          <w:szCs w:val="24"/>
        </w:rPr>
        <w:t xml:space="preserve"> bæredygtighed brugt i maskinmesteruddannelsen</w:t>
      </w:r>
      <w:r w:rsidR="00A75540">
        <w:rPr>
          <w:rFonts w:ascii="Calibri" w:hAnsi="Calibri" w:cs="Calibri"/>
          <w:sz w:val="24"/>
          <w:szCs w:val="24"/>
        </w:rPr>
        <w:t xml:space="preserve"> (MMU)</w:t>
      </w:r>
      <w:r w:rsidRPr="00E212A7">
        <w:rPr>
          <w:rFonts w:ascii="Calibri" w:hAnsi="Calibri" w:cs="Calibri"/>
          <w:sz w:val="24"/>
          <w:szCs w:val="24"/>
        </w:rPr>
        <w:t>, men med dette kursus har jeg i højere grad anvend</w:t>
      </w:r>
      <w:r w:rsidR="00E212A7" w:rsidRPr="00E212A7">
        <w:rPr>
          <w:rFonts w:ascii="Calibri" w:hAnsi="Calibri" w:cs="Calibri"/>
          <w:sz w:val="24"/>
          <w:szCs w:val="24"/>
        </w:rPr>
        <w:t>t</w:t>
      </w:r>
      <w:r w:rsidRPr="00E212A7">
        <w:rPr>
          <w:rFonts w:ascii="Calibri" w:hAnsi="Calibri" w:cs="Calibri"/>
          <w:sz w:val="24"/>
          <w:szCs w:val="24"/>
        </w:rPr>
        <w:t xml:space="preserve"> </w:t>
      </w:r>
      <w:r w:rsidR="00E212A7" w:rsidRPr="00E212A7">
        <w:rPr>
          <w:rFonts w:ascii="Calibri" w:hAnsi="Calibri" w:cs="Calibri"/>
          <w:sz w:val="24"/>
          <w:szCs w:val="24"/>
        </w:rPr>
        <w:t>det</w:t>
      </w:r>
      <w:r w:rsidRPr="00E212A7">
        <w:rPr>
          <w:rFonts w:ascii="Calibri" w:hAnsi="Calibri" w:cs="Calibri"/>
          <w:sz w:val="24"/>
          <w:szCs w:val="24"/>
        </w:rPr>
        <w:t xml:space="preserve"> </w:t>
      </w:r>
      <w:r w:rsidR="00E212A7" w:rsidRPr="00E212A7">
        <w:rPr>
          <w:rFonts w:ascii="Calibri" w:hAnsi="Calibri" w:cs="Calibri"/>
          <w:sz w:val="24"/>
          <w:szCs w:val="24"/>
        </w:rPr>
        <w:t>i undervisningen.</w:t>
      </w:r>
    </w:p>
    <w:p w14:paraId="3B237D50" w14:textId="7C4E0835" w:rsidR="00E212A7" w:rsidRDefault="00E212A7" w:rsidP="002E354B">
      <w:pPr>
        <w:rPr>
          <w:rFonts w:ascii="Calibri" w:hAnsi="Calibri" w:cs="Calibri"/>
          <w:sz w:val="24"/>
          <w:szCs w:val="24"/>
        </w:rPr>
      </w:pPr>
      <w:r w:rsidRPr="00E212A7">
        <w:rPr>
          <w:rFonts w:ascii="Calibri" w:hAnsi="Calibri" w:cs="Calibri"/>
          <w:sz w:val="24"/>
          <w:szCs w:val="24"/>
        </w:rPr>
        <w:t xml:space="preserve">Dette dokument omhandler anvendelsen af bæredygtighedsbegrebet i undervisningen af faget </w:t>
      </w:r>
      <w:r w:rsidR="00C04E4E">
        <w:rPr>
          <w:rFonts w:ascii="Calibri" w:hAnsi="Calibri" w:cs="Calibri"/>
          <w:sz w:val="24"/>
          <w:szCs w:val="24"/>
        </w:rPr>
        <w:t>energi- og miljø</w:t>
      </w:r>
      <w:r w:rsidR="001607AF">
        <w:rPr>
          <w:rFonts w:ascii="Calibri" w:hAnsi="Calibri" w:cs="Calibri"/>
          <w:sz w:val="24"/>
          <w:szCs w:val="24"/>
        </w:rPr>
        <w:t>l</w:t>
      </w:r>
      <w:r w:rsidRPr="00E212A7">
        <w:rPr>
          <w:rFonts w:ascii="Calibri" w:hAnsi="Calibri" w:cs="Calibri"/>
          <w:sz w:val="24"/>
          <w:szCs w:val="24"/>
        </w:rPr>
        <w:t>edelse i 6. semester. Specifikt</w:t>
      </w:r>
      <w:r>
        <w:rPr>
          <w:rFonts w:ascii="Calibri" w:hAnsi="Calibri" w:cs="Calibri"/>
          <w:sz w:val="24"/>
          <w:szCs w:val="24"/>
        </w:rPr>
        <w:t xml:space="preserve"> er dokumentet rette mod området </w:t>
      </w:r>
      <w:r>
        <w:rPr>
          <w:rFonts w:ascii="Calibri" w:hAnsi="Calibri" w:cs="Calibri"/>
          <w:i/>
          <w:iCs/>
          <w:sz w:val="24"/>
          <w:szCs w:val="24"/>
        </w:rPr>
        <w:t xml:space="preserve">Life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Cycle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Analysis</w:t>
      </w:r>
      <w:r>
        <w:rPr>
          <w:rFonts w:ascii="Calibri" w:hAnsi="Calibri" w:cs="Calibri"/>
          <w:sz w:val="24"/>
          <w:szCs w:val="24"/>
        </w:rPr>
        <w:t xml:space="preserve"> (LCA)</w:t>
      </w:r>
      <w:r w:rsidR="00237FF8">
        <w:rPr>
          <w:rFonts w:ascii="Calibri" w:hAnsi="Calibri" w:cs="Calibri"/>
          <w:sz w:val="24"/>
          <w:szCs w:val="24"/>
        </w:rPr>
        <w:t xml:space="preserve"> Livscyklusanalyse</w:t>
      </w:r>
      <w:r>
        <w:rPr>
          <w:rFonts w:ascii="Calibri" w:hAnsi="Calibri" w:cs="Calibri"/>
          <w:sz w:val="24"/>
          <w:szCs w:val="24"/>
        </w:rPr>
        <w:t>.</w:t>
      </w:r>
    </w:p>
    <w:p w14:paraId="50FF2BA3" w14:textId="77777777" w:rsidR="00E212A7" w:rsidRDefault="00E212A7" w:rsidP="002E354B">
      <w:pPr>
        <w:rPr>
          <w:rFonts w:ascii="Calibri" w:hAnsi="Calibri" w:cs="Calibri"/>
          <w:sz w:val="24"/>
          <w:szCs w:val="24"/>
        </w:rPr>
      </w:pPr>
    </w:p>
    <w:p w14:paraId="11B6E7B1" w14:textId="339A7BA8" w:rsidR="00E212A7" w:rsidRDefault="00E212A7" w:rsidP="00E212A7">
      <w:pPr>
        <w:pStyle w:val="Overskrift2"/>
      </w:pPr>
      <w:r>
        <w:t>Undervisningens grundopbyggelse</w:t>
      </w:r>
    </w:p>
    <w:p w14:paraId="3EBE9EAC" w14:textId="41120835" w:rsidR="00E94F7F" w:rsidRDefault="00E94F7F" w:rsidP="005F3F6E">
      <w:pPr>
        <w:pStyle w:val="Overskrift4"/>
      </w:pPr>
      <w:r>
        <w:t>Hilbert Meyer</w:t>
      </w:r>
      <w:r w:rsidR="005F3F6E">
        <w:t xml:space="preserve"> om undervisningens kvalitet</w:t>
      </w:r>
    </w:p>
    <w:p w14:paraId="4071A756" w14:textId="15216F7C" w:rsidR="003D73AC" w:rsidRPr="003D73AC" w:rsidRDefault="003D73AC" w:rsidP="003D73AC">
      <w:pPr>
        <w:spacing w:after="0" w:line="240" w:lineRule="auto"/>
        <w:rPr>
          <w:sz w:val="24"/>
          <w:szCs w:val="24"/>
        </w:rPr>
      </w:pPr>
      <w:r w:rsidRPr="003D73AC">
        <w:rPr>
          <w:sz w:val="24"/>
          <w:szCs w:val="24"/>
        </w:rPr>
        <w:t xml:space="preserve">I sin bog </w:t>
      </w:r>
      <w:r w:rsidRPr="00B56809">
        <w:rPr>
          <w:i/>
          <w:iCs/>
          <w:sz w:val="24"/>
          <w:szCs w:val="24"/>
        </w:rPr>
        <w:t>”Hvad er god undervisning”</w:t>
      </w:r>
      <w:r w:rsidRPr="003D73AC">
        <w:rPr>
          <w:sz w:val="24"/>
          <w:szCs w:val="24"/>
        </w:rPr>
        <w:t xml:space="preserve"> har </w:t>
      </w:r>
      <w:r w:rsidRPr="00B56809">
        <w:rPr>
          <w:b/>
          <w:bCs/>
          <w:sz w:val="24"/>
          <w:szCs w:val="24"/>
        </w:rPr>
        <w:t>Hilbert Meyer</w:t>
      </w:r>
      <w:r w:rsidRPr="003D73AC">
        <w:rPr>
          <w:sz w:val="24"/>
          <w:szCs w:val="24"/>
        </w:rPr>
        <w:t xml:space="preserve"> skrevet om </w:t>
      </w:r>
      <w:r w:rsidRPr="00B56809">
        <w:rPr>
          <w:i/>
          <w:iCs/>
          <w:sz w:val="24"/>
          <w:szCs w:val="24"/>
        </w:rPr>
        <w:t>”Ti kendetegn på den gode undervisning”</w:t>
      </w:r>
      <w:r w:rsidRPr="003D73AC">
        <w:rPr>
          <w:sz w:val="24"/>
          <w:szCs w:val="24"/>
        </w:rPr>
        <w:t xml:space="preserve">. </w:t>
      </w:r>
    </w:p>
    <w:p w14:paraId="6BA7C9F6" w14:textId="5FF7C1FC" w:rsidR="003D73AC" w:rsidRDefault="003D73AC" w:rsidP="003D73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D73AC">
        <w:rPr>
          <w:rFonts w:ascii="Calibri" w:hAnsi="Calibri" w:cs="Calibri"/>
          <w:sz w:val="24"/>
          <w:szCs w:val="24"/>
        </w:rPr>
        <w:t xml:space="preserve">Jeg </w:t>
      </w:r>
      <w:r>
        <w:rPr>
          <w:rFonts w:ascii="Calibri" w:hAnsi="Calibri" w:cs="Calibri"/>
          <w:sz w:val="24"/>
          <w:szCs w:val="24"/>
        </w:rPr>
        <w:t xml:space="preserve">har </w:t>
      </w:r>
      <w:r w:rsidRPr="003D73AC">
        <w:rPr>
          <w:rFonts w:ascii="Calibri" w:hAnsi="Calibri" w:cs="Calibri"/>
          <w:sz w:val="24"/>
          <w:szCs w:val="24"/>
        </w:rPr>
        <w:t xml:space="preserve">i min </w:t>
      </w:r>
      <w:r>
        <w:rPr>
          <w:rFonts w:ascii="Calibri" w:hAnsi="Calibri" w:cs="Calibri"/>
          <w:sz w:val="24"/>
          <w:szCs w:val="24"/>
        </w:rPr>
        <w:t>tid som underviser på FMS</w:t>
      </w:r>
      <w:r w:rsidRPr="003D73AC">
        <w:rPr>
          <w:rFonts w:ascii="Calibri" w:hAnsi="Calibri" w:cs="Calibri"/>
          <w:sz w:val="24"/>
          <w:szCs w:val="24"/>
        </w:rPr>
        <w:t xml:space="preserve"> inddrage</w:t>
      </w:r>
      <w:r>
        <w:rPr>
          <w:rFonts w:ascii="Calibri" w:hAnsi="Calibri" w:cs="Calibri"/>
          <w:sz w:val="24"/>
          <w:szCs w:val="24"/>
        </w:rPr>
        <w:t>t</w:t>
      </w:r>
      <w:r w:rsidRPr="003D73AC">
        <w:rPr>
          <w:rFonts w:ascii="Calibri" w:hAnsi="Calibri" w:cs="Calibri"/>
          <w:sz w:val="24"/>
          <w:szCs w:val="24"/>
        </w:rPr>
        <w:t xml:space="preserve"> nogle af disse ti kendetegn, da jeg mener, at de er grobund for en bedre undervisning og dermed et væsentligt skridt i bestræbelserne på at få </w:t>
      </w:r>
      <w:r>
        <w:rPr>
          <w:rFonts w:ascii="Calibri" w:hAnsi="Calibri" w:cs="Calibri"/>
          <w:sz w:val="24"/>
          <w:szCs w:val="24"/>
        </w:rPr>
        <w:t>formidlet mit budskab. Her kan jeg bl.a. nævne følgende af de 10 kendetegn:</w:t>
      </w:r>
    </w:p>
    <w:p w14:paraId="460BE8E1" w14:textId="77777777" w:rsidR="003D73AC" w:rsidRDefault="003D73AC" w:rsidP="003D73AC">
      <w:pPr>
        <w:spacing w:after="0" w:line="240" w:lineRule="auto"/>
        <w:ind w:left="1304"/>
        <w:rPr>
          <w:rFonts w:ascii="Calibri" w:hAnsi="Calibri" w:cs="Calibri"/>
          <w:sz w:val="24"/>
          <w:szCs w:val="24"/>
        </w:rPr>
      </w:pPr>
    </w:p>
    <w:p w14:paraId="3D7B0C07" w14:textId="5A8A2326" w:rsidR="003D73AC" w:rsidRPr="003D73AC" w:rsidRDefault="003D73AC" w:rsidP="003D73AC">
      <w:pPr>
        <w:spacing w:after="0" w:line="240" w:lineRule="auto"/>
        <w:ind w:left="1304"/>
        <w:rPr>
          <w:rFonts w:ascii="Calibri" w:hAnsi="Calibri" w:cs="Calibri"/>
          <w:sz w:val="24"/>
          <w:szCs w:val="24"/>
        </w:rPr>
      </w:pPr>
      <w:r w:rsidRPr="003D73AC">
        <w:rPr>
          <w:rFonts w:ascii="Calibri" w:hAnsi="Calibri" w:cs="Calibri"/>
          <w:b/>
          <w:bCs/>
          <w:sz w:val="24"/>
          <w:szCs w:val="24"/>
        </w:rPr>
        <w:t>Klar strukturering af undervisningen</w:t>
      </w:r>
    </w:p>
    <w:p w14:paraId="624354EE" w14:textId="00539D80" w:rsidR="003D73AC" w:rsidRDefault="00B56809" w:rsidP="003D73AC">
      <w:pPr>
        <w:spacing w:after="0" w:line="240" w:lineRule="auto"/>
        <w:ind w:left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 rød tråd i undervisningen indenfor de enkelte kurser. Dvs. undervisningsmaterialet i form af PowerPoint-præsentationer, planlagte samtaler om delemner og diverse opgaver.</w:t>
      </w:r>
    </w:p>
    <w:p w14:paraId="53208EF2" w14:textId="77777777" w:rsidR="00B56809" w:rsidRDefault="00B56809" w:rsidP="003D73AC">
      <w:pPr>
        <w:spacing w:after="0" w:line="240" w:lineRule="auto"/>
        <w:ind w:left="1304"/>
        <w:rPr>
          <w:rFonts w:ascii="Calibri" w:hAnsi="Calibri" w:cs="Calibri"/>
          <w:sz w:val="24"/>
          <w:szCs w:val="24"/>
        </w:rPr>
      </w:pPr>
    </w:p>
    <w:p w14:paraId="087AC4D8" w14:textId="0EE43B18" w:rsidR="00B56809" w:rsidRDefault="00B56809" w:rsidP="003D73AC">
      <w:pPr>
        <w:spacing w:after="0" w:line="240" w:lineRule="auto"/>
        <w:ind w:left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Intelligent træning</w:t>
      </w:r>
    </w:p>
    <w:p w14:paraId="13F49D37" w14:textId="716A474F" w:rsidR="00B56809" w:rsidRDefault="00B56809" w:rsidP="003D73AC">
      <w:pPr>
        <w:spacing w:after="0" w:line="240" w:lineRule="auto"/>
        <w:ind w:left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Bevidstgørelse af læringsstrategier</w:t>
      </w:r>
    </w:p>
    <w:p w14:paraId="24887416" w14:textId="25620CDF" w:rsidR="00B56809" w:rsidRDefault="00B56809" w:rsidP="003D73AC">
      <w:pPr>
        <w:spacing w:after="0" w:line="240" w:lineRule="auto"/>
        <w:ind w:left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Velvalgte opgaver</w:t>
      </w:r>
    </w:p>
    <w:p w14:paraId="06C3E136" w14:textId="651E8349" w:rsidR="00B56809" w:rsidRDefault="00B56809" w:rsidP="003D73AC">
      <w:pPr>
        <w:spacing w:after="0" w:line="240" w:lineRule="auto"/>
        <w:ind w:left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Målrettet hjælpeindsats</w:t>
      </w:r>
    </w:p>
    <w:p w14:paraId="26E1F001" w14:textId="78D6447F" w:rsidR="00B56809" w:rsidRDefault="00B56809" w:rsidP="003D73AC">
      <w:pPr>
        <w:spacing w:after="0" w:line="240" w:lineRule="auto"/>
        <w:ind w:left="1304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Feed-back</w:t>
      </w:r>
      <w:proofErr w:type="spellEnd"/>
    </w:p>
    <w:p w14:paraId="0087C7F2" w14:textId="77777777" w:rsidR="00B56809" w:rsidRDefault="00B56809" w:rsidP="003D73AC">
      <w:pPr>
        <w:spacing w:after="0" w:line="240" w:lineRule="auto"/>
        <w:ind w:left="1304"/>
        <w:rPr>
          <w:rFonts w:ascii="Calibri" w:hAnsi="Calibri" w:cs="Calibri"/>
          <w:sz w:val="24"/>
          <w:szCs w:val="24"/>
        </w:rPr>
      </w:pPr>
    </w:p>
    <w:p w14:paraId="63775818" w14:textId="315E6142" w:rsidR="00B56809" w:rsidRDefault="00E94F7F" w:rsidP="003D73AC">
      <w:pPr>
        <w:spacing w:after="0" w:line="240" w:lineRule="auto"/>
        <w:ind w:left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Transparente præsentationsforventninger</w:t>
      </w:r>
    </w:p>
    <w:p w14:paraId="22E90D74" w14:textId="6DECDED6" w:rsidR="00E94F7F" w:rsidRDefault="00E94F7F" w:rsidP="003D73AC">
      <w:pPr>
        <w:spacing w:after="0" w:line="240" w:lineRule="auto"/>
        <w:ind w:left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God orden</w:t>
      </w:r>
    </w:p>
    <w:p w14:paraId="7AE29D13" w14:textId="598C90D4" w:rsidR="00E94F7F" w:rsidRDefault="00E94F7F" w:rsidP="003D73AC">
      <w:pPr>
        <w:spacing w:after="0" w:line="240" w:lineRule="auto"/>
        <w:ind w:left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Funktionel indretning</w:t>
      </w:r>
    </w:p>
    <w:p w14:paraId="22D9D2D3" w14:textId="76EDFC1B" w:rsidR="00E94F7F" w:rsidRDefault="00E94F7F" w:rsidP="003D73AC">
      <w:pPr>
        <w:spacing w:after="0" w:line="240" w:lineRule="auto"/>
        <w:ind w:left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Anvendelige læringsværktøjer</w:t>
      </w:r>
    </w:p>
    <w:p w14:paraId="0D585A96" w14:textId="77777777" w:rsidR="00E94F7F" w:rsidRDefault="00E94F7F" w:rsidP="00E94F7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9C2E6EB" w14:textId="77777777" w:rsidR="00E94F7F" w:rsidRPr="00E94F7F" w:rsidRDefault="00E94F7F" w:rsidP="00E94F7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7F1E672" w14:textId="72279C1F" w:rsidR="003D73AC" w:rsidRDefault="005F3F6E" w:rsidP="005F3F6E">
      <w:pPr>
        <w:pStyle w:val="Overskrift4"/>
        <w:rPr>
          <w:rFonts w:ascii="Calibri" w:hAnsi="Calibri" w:cs="Calibri"/>
          <w:sz w:val="24"/>
          <w:szCs w:val="24"/>
        </w:rPr>
      </w:pPr>
      <w:bookmarkStart w:id="0" w:name="_Toc481581991"/>
      <w:r w:rsidRPr="00EA1288">
        <w:rPr>
          <w:rStyle w:val="Overskrift5Tegn"/>
        </w:rPr>
        <w:t>Knud Illeris</w:t>
      </w:r>
      <w:r>
        <w:rPr>
          <w:rStyle w:val="Overskrift5Tegn"/>
        </w:rPr>
        <w:t xml:space="preserve"> om læring</w:t>
      </w:r>
      <w:bookmarkEnd w:id="0"/>
    </w:p>
    <w:p w14:paraId="3AEAFA17" w14:textId="32CFEE2B" w:rsidR="005F3F6E" w:rsidRPr="005F3F6E" w:rsidRDefault="005F3F6E" w:rsidP="005F3F6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F3F6E">
        <w:rPr>
          <w:rFonts w:ascii="Calibri" w:hAnsi="Calibri" w:cs="Calibri"/>
          <w:sz w:val="24"/>
          <w:szCs w:val="24"/>
        </w:rPr>
        <w:t xml:space="preserve">Som en naturlig fortsættelse af at have </w:t>
      </w:r>
      <w:r>
        <w:rPr>
          <w:rFonts w:ascii="Calibri" w:hAnsi="Calibri" w:cs="Calibri"/>
          <w:sz w:val="24"/>
          <w:szCs w:val="24"/>
        </w:rPr>
        <w:t xml:space="preserve">forholdt sig til </w:t>
      </w:r>
      <w:r w:rsidRPr="005F3F6E">
        <w:rPr>
          <w:rFonts w:ascii="Calibri" w:hAnsi="Calibri" w:cs="Calibri"/>
          <w:sz w:val="24"/>
          <w:szCs w:val="24"/>
        </w:rPr>
        <w:t>kvaliteten af undervisningen ønsker jeg at den studerendes, individets, forudsætninger for læring vurderes.</w:t>
      </w:r>
    </w:p>
    <w:p w14:paraId="63890804" w14:textId="3D552872" w:rsidR="005F3F6E" w:rsidRPr="005F3F6E" w:rsidRDefault="005F3F6E" w:rsidP="005F3F6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F3F6E">
        <w:rPr>
          <w:rFonts w:ascii="Calibri" w:hAnsi="Calibri" w:cs="Calibri"/>
          <w:sz w:val="24"/>
          <w:szCs w:val="24"/>
        </w:rPr>
        <w:t>Illeris påpeger i sin bog ”</w:t>
      </w:r>
      <w:r w:rsidRPr="005F3F6E">
        <w:rPr>
          <w:rFonts w:ascii="Calibri" w:hAnsi="Calibri" w:cs="Calibri"/>
          <w:i/>
          <w:sz w:val="24"/>
          <w:szCs w:val="24"/>
        </w:rPr>
        <w:t xml:space="preserve">Tekster om Læring” </w:t>
      </w:r>
      <w:r w:rsidRPr="005F3F6E">
        <w:rPr>
          <w:rFonts w:ascii="Calibri" w:hAnsi="Calibri" w:cs="Calibri"/>
          <w:sz w:val="24"/>
          <w:szCs w:val="24"/>
        </w:rPr>
        <w:t xml:space="preserve">s. 10 at de </w:t>
      </w:r>
      <w:r>
        <w:rPr>
          <w:rFonts w:ascii="Calibri" w:hAnsi="Calibri" w:cs="Calibri"/>
          <w:sz w:val="24"/>
          <w:szCs w:val="24"/>
        </w:rPr>
        <w:t>studerende</w:t>
      </w:r>
      <w:r w:rsidRPr="005F3F6E">
        <w:rPr>
          <w:rFonts w:ascii="Calibri" w:hAnsi="Calibri" w:cs="Calibri"/>
          <w:sz w:val="24"/>
          <w:szCs w:val="24"/>
        </w:rPr>
        <w:t xml:space="preserve"> lærer på mange forskellige måder, hvorfor man som underviser må tage sig tid til at overveje undervisningsmetoderne</w:t>
      </w:r>
    </w:p>
    <w:p w14:paraId="1B055C1E" w14:textId="77777777" w:rsidR="005F3F6E" w:rsidRPr="005F3F6E" w:rsidRDefault="005F3F6E" w:rsidP="005F3F6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4F99816" w14:textId="51B254A3" w:rsidR="003D73AC" w:rsidRPr="005F3F6E" w:rsidRDefault="005F3F6E" w:rsidP="005F3F6E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5F3F6E">
        <w:rPr>
          <w:rFonts w:ascii="Calibri" w:hAnsi="Calibri" w:cs="Calibri"/>
          <w:sz w:val="24"/>
          <w:szCs w:val="24"/>
        </w:rPr>
        <w:t>I bogen ”</w:t>
      </w:r>
      <w:r w:rsidRPr="005F3F6E">
        <w:rPr>
          <w:rFonts w:ascii="Calibri" w:hAnsi="Calibri" w:cs="Calibri"/>
          <w:i/>
          <w:sz w:val="24"/>
          <w:szCs w:val="24"/>
        </w:rPr>
        <w:t>Læring</w:t>
      </w:r>
      <w:r w:rsidRPr="005F3F6E">
        <w:rPr>
          <w:rFonts w:ascii="Calibri" w:hAnsi="Calibri" w:cs="Calibri"/>
          <w:sz w:val="24"/>
          <w:szCs w:val="24"/>
        </w:rPr>
        <w:t>” beskæftiger Illeris sig med områderne ”</w:t>
      </w:r>
      <w:r w:rsidRPr="005F3F6E">
        <w:rPr>
          <w:rFonts w:ascii="Calibri" w:hAnsi="Calibri" w:cs="Calibri"/>
          <w:i/>
          <w:sz w:val="24"/>
          <w:szCs w:val="24"/>
        </w:rPr>
        <w:t>Forskellige læringstyper</w:t>
      </w:r>
      <w:r w:rsidRPr="005F3F6E">
        <w:rPr>
          <w:rFonts w:ascii="Calibri" w:hAnsi="Calibri" w:cs="Calibri"/>
          <w:sz w:val="24"/>
          <w:szCs w:val="24"/>
        </w:rPr>
        <w:t>” og ”</w:t>
      </w:r>
      <w:r w:rsidRPr="005F3F6E">
        <w:rPr>
          <w:rFonts w:ascii="Calibri" w:hAnsi="Calibri" w:cs="Calibri"/>
          <w:i/>
          <w:sz w:val="24"/>
          <w:szCs w:val="24"/>
        </w:rPr>
        <w:t>Barrierer mod læring</w:t>
      </w:r>
      <w:r w:rsidRPr="005F3F6E">
        <w:rPr>
          <w:rFonts w:ascii="Calibri" w:hAnsi="Calibri" w:cs="Calibri"/>
          <w:sz w:val="24"/>
          <w:szCs w:val="24"/>
        </w:rPr>
        <w:t xml:space="preserve">” som jeg finder nærliggende at </w:t>
      </w:r>
      <w:r>
        <w:rPr>
          <w:rFonts w:ascii="Calibri" w:hAnsi="Calibri" w:cs="Calibri"/>
          <w:sz w:val="24"/>
          <w:szCs w:val="24"/>
        </w:rPr>
        <w:t>forholde sig til</w:t>
      </w:r>
      <w:r w:rsidRPr="005F3F6E">
        <w:rPr>
          <w:rFonts w:ascii="Calibri" w:hAnsi="Calibri" w:cs="Calibri"/>
          <w:sz w:val="24"/>
          <w:szCs w:val="24"/>
        </w:rPr>
        <w:t xml:space="preserve">. Dette som en underbyggende faktor </w:t>
      </w:r>
      <w:r w:rsidRPr="005F3F6E">
        <w:rPr>
          <w:rFonts w:ascii="Calibri" w:hAnsi="Calibri" w:cs="Calibri"/>
          <w:sz w:val="24"/>
          <w:szCs w:val="24"/>
        </w:rPr>
        <w:lastRenderedPageBreak/>
        <w:t xml:space="preserve">vedrørende de </w:t>
      </w:r>
      <w:r>
        <w:rPr>
          <w:rFonts w:ascii="Calibri" w:hAnsi="Calibri" w:cs="Calibri"/>
          <w:sz w:val="24"/>
          <w:szCs w:val="24"/>
        </w:rPr>
        <w:t>studerendes</w:t>
      </w:r>
      <w:r w:rsidRPr="005F3F6E">
        <w:rPr>
          <w:rFonts w:ascii="Calibri" w:hAnsi="Calibri" w:cs="Calibri"/>
          <w:sz w:val="24"/>
          <w:szCs w:val="24"/>
        </w:rPr>
        <w:t xml:space="preserve"> forskellige måder at lære på. Og mindst lige så væsentlig, modstanden mod læring i de tilfælde hvor de opstår.</w:t>
      </w:r>
    </w:p>
    <w:p w14:paraId="7107D42F" w14:textId="13ED72A0" w:rsidR="00E212A7" w:rsidRDefault="00E212A7" w:rsidP="00E212A7">
      <w:pPr>
        <w:rPr>
          <w:rFonts w:ascii="Calibri" w:hAnsi="Calibri" w:cs="Calibri"/>
          <w:sz w:val="24"/>
          <w:szCs w:val="24"/>
        </w:rPr>
      </w:pPr>
    </w:p>
    <w:p w14:paraId="6DE1F0E5" w14:textId="30624B76" w:rsidR="005F3F6E" w:rsidRPr="000125B8" w:rsidRDefault="00BA6211" w:rsidP="00BA6211">
      <w:pPr>
        <w:pStyle w:val="Overskrift2"/>
        <w:rPr>
          <w:rFonts w:ascii="Calibri" w:hAnsi="Calibri" w:cs="Calibri"/>
          <w:sz w:val="36"/>
          <w:szCs w:val="36"/>
        </w:rPr>
      </w:pPr>
      <w:r>
        <w:t>Faget Energi- og miljøledelse</w:t>
      </w:r>
    </w:p>
    <w:p w14:paraId="769E4ACC" w14:textId="77777777" w:rsidR="003D3BBB" w:rsidRDefault="003342BB" w:rsidP="00BA6211">
      <w:pPr>
        <w:rPr>
          <w:rFonts w:ascii="Calibri" w:hAnsi="Calibri" w:cs="Calibri"/>
          <w:sz w:val="24"/>
          <w:szCs w:val="24"/>
        </w:rPr>
      </w:pPr>
      <w:r w:rsidRPr="000125B8">
        <w:rPr>
          <w:rFonts w:ascii="Calibri" w:hAnsi="Calibri" w:cs="Calibri"/>
          <w:sz w:val="24"/>
          <w:szCs w:val="24"/>
        </w:rPr>
        <w:t>M</w:t>
      </w:r>
      <w:r w:rsidR="004F1385">
        <w:rPr>
          <w:rFonts w:ascii="Calibri" w:hAnsi="Calibri" w:cs="Calibri"/>
          <w:sz w:val="24"/>
          <w:szCs w:val="24"/>
        </w:rPr>
        <w:t>MU</w:t>
      </w:r>
      <w:r w:rsidRPr="000125B8">
        <w:rPr>
          <w:rFonts w:ascii="Calibri" w:hAnsi="Calibri" w:cs="Calibri"/>
          <w:sz w:val="24"/>
          <w:szCs w:val="24"/>
        </w:rPr>
        <w:t xml:space="preserve"> </w:t>
      </w:r>
      <w:r w:rsidR="00532579" w:rsidRPr="000125B8">
        <w:rPr>
          <w:rFonts w:ascii="Calibri" w:hAnsi="Calibri" w:cs="Calibri"/>
          <w:sz w:val="24"/>
          <w:szCs w:val="24"/>
        </w:rPr>
        <w:t>indeholder for en stor del elementerne miljø og økonomi</w:t>
      </w:r>
      <w:r w:rsidR="008D13F2" w:rsidRPr="000125B8">
        <w:rPr>
          <w:rFonts w:ascii="Calibri" w:hAnsi="Calibri" w:cs="Calibri"/>
          <w:sz w:val="24"/>
          <w:szCs w:val="24"/>
        </w:rPr>
        <w:t xml:space="preserve">. </w:t>
      </w:r>
    </w:p>
    <w:p w14:paraId="00AAC00D" w14:textId="509E84CE" w:rsidR="00BA6211" w:rsidRDefault="00564EA6" w:rsidP="00BA621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 studerende modtager </w:t>
      </w:r>
      <w:r w:rsidR="00D0532D">
        <w:rPr>
          <w:rFonts w:ascii="Calibri" w:hAnsi="Calibri" w:cs="Calibri"/>
          <w:sz w:val="24"/>
          <w:szCs w:val="24"/>
        </w:rPr>
        <w:t>i Energi- og miljøledelse</w:t>
      </w:r>
      <w:r w:rsidR="00532F32">
        <w:rPr>
          <w:rFonts w:ascii="Calibri" w:hAnsi="Calibri" w:cs="Calibri"/>
          <w:sz w:val="24"/>
          <w:szCs w:val="24"/>
        </w:rPr>
        <w:t>sfaget</w:t>
      </w:r>
      <w:r w:rsidR="00D053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undervisning i </w:t>
      </w:r>
      <w:r w:rsidR="009673AF">
        <w:rPr>
          <w:rFonts w:ascii="Calibri" w:hAnsi="Calibri" w:cs="Calibri"/>
          <w:sz w:val="24"/>
          <w:szCs w:val="24"/>
        </w:rPr>
        <w:t xml:space="preserve">miljølovgivning fra introduktionen af </w:t>
      </w:r>
      <w:r w:rsidR="009673AF">
        <w:rPr>
          <w:rFonts w:ascii="Calibri" w:hAnsi="Calibri" w:cs="Calibri"/>
          <w:i/>
          <w:iCs/>
          <w:sz w:val="24"/>
          <w:szCs w:val="24"/>
        </w:rPr>
        <w:t>Det Grønne Regnskab</w:t>
      </w:r>
      <w:r w:rsidR="009673AF">
        <w:rPr>
          <w:rFonts w:ascii="Calibri" w:hAnsi="Calibri" w:cs="Calibri"/>
          <w:sz w:val="24"/>
          <w:szCs w:val="24"/>
        </w:rPr>
        <w:t xml:space="preserve"> </w:t>
      </w:r>
      <w:r w:rsidR="00092148">
        <w:rPr>
          <w:rFonts w:ascii="Calibri" w:hAnsi="Calibri" w:cs="Calibri"/>
          <w:sz w:val="24"/>
          <w:szCs w:val="24"/>
        </w:rPr>
        <w:t>over</w:t>
      </w:r>
      <w:r w:rsidR="00AD53FA">
        <w:rPr>
          <w:rFonts w:ascii="Calibri" w:hAnsi="Calibri" w:cs="Calibri"/>
          <w:sz w:val="24"/>
          <w:szCs w:val="24"/>
        </w:rPr>
        <w:t xml:space="preserve"> </w:t>
      </w:r>
      <w:r w:rsidR="00AD53FA" w:rsidRPr="00243727">
        <w:rPr>
          <w:rFonts w:ascii="Calibri" w:hAnsi="Calibri" w:cs="Calibri"/>
          <w:i/>
          <w:iCs/>
          <w:sz w:val="24"/>
          <w:szCs w:val="24"/>
        </w:rPr>
        <w:t>PRTR-indberetning</w:t>
      </w:r>
      <w:r w:rsidR="00092148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024303">
        <w:rPr>
          <w:rFonts w:ascii="Calibri" w:hAnsi="Calibri" w:cs="Calibri"/>
          <w:sz w:val="24"/>
          <w:szCs w:val="24"/>
        </w:rPr>
        <w:t>Pollutant</w:t>
      </w:r>
      <w:proofErr w:type="spellEnd"/>
      <w:r w:rsidR="00024303">
        <w:rPr>
          <w:rFonts w:ascii="Calibri" w:hAnsi="Calibri" w:cs="Calibri"/>
          <w:sz w:val="24"/>
          <w:szCs w:val="24"/>
        </w:rPr>
        <w:t xml:space="preserve"> Release and Transfer</w:t>
      </w:r>
      <w:r w:rsidR="00AD53FA">
        <w:rPr>
          <w:rFonts w:ascii="Calibri" w:hAnsi="Calibri" w:cs="Calibri"/>
          <w:sz w:val="24"/>
          <w:szCs w:val="24"/>
        </w:rPr>
        <w:t xml:space="preserve"> Register</w:t>
      </w:r>
      <w:r w:rsidR="00092148">
        <w:rPr>
          <w:rFonts w:ascii="Calibri" w:hAnsi="Calibri" w:cs="Calibri"/>
          <w:sz w:val="24"/>
          <w:szCs w:val="24"/>
        </w:rPr>
        <w:t>)</w:t>
      </w:r>
      <w:r w:rsidR="00AD53FA">
        <w:rPr>
          <w:rFonts w:ascii="Calibri" w:hAnsi="Calibri" w:cs="Calibri"/>
          <w:sz w:val="24"/>
          <w:szCs w:val="24"/>
        </w:rPr>
        <w:t xml:space="preserve"> </w:t>
      </w:r>
      <w:r w:rsidR="009673AF">
        <w:rPr>
          <w:rFonts w:ascii="Calibri" w:hAnsi="Calibri" w:cs="Calibri"/>
          <w:sz w:val="24"/>
          <w:szCs w:val="24"/>
        </w:rPr>
        <w:t xml:space="preserve">og frem til </w:t>
      </w:r>
      <w:r w:rsidR="00AD53FA" w:rsidRPr="00243727">
        <w:rPr>
          <w:rFonts w:ascii="Calibri" w:hAnsi="Calibri" w:cs="Calibri"/>
          <w:i/>
          <w:iCs/>
          <w:sz w:val="24"/>
          <w:szCs w:val="24"/>
        </w:rPr>
        <w:t>Regnskabslovens paragraf 99a</w:t>
      </w:r>
      <w:r w:rsidR="00E91E29">
        <w:rPr>
          <w:rFonts w:ascii="Calibri" w:hAnsi="Calibri" w:cs="Calibri"/>
          <w:sz w:val="24"/>
          <w:szCs w:val="24"/>
        </w:rPr>
        <w:t>.</w:t>
      </w:r>
      <w:r w:rsidR="007B0D49">
        <w:rPr>
          <w:rFonts w:ascii="Calibri" w:hAnsi="Calibri" w:cs="Calibri"/>
          <w:sz w:val="24"/>
          <w:szCs w:val="24"/>
        </w:rPr>
        <w:t xml:space="preserve"> </w:t>
      </w:r>
      <w:r w:rsidR="00E81B9F">
        <w:rPr>
          <w:rFonts w:ascii="Calibri" w:hAnsi="Calibri" w:cs="Calibri"/>
          <w:sz w:val="24"/>
          <w:szCs w:val="24"/>
        </w:rPr>
        <w:t xml:space="preserve">De modtager ligeledes undervisning i ledelsessystemer, bl.a. </w:t>
      </w:r>
      <w:r w:rsidR="00F8775E">
        <w:rPr>
          <w:rFonts w:ascii="Calibri" w:hAnsi="Calibri" w:cs="Calibri"/>
          <w:sz w:val="24"/>
          <w:szCs w:val="24"/>
        </w:rPr>
        <w:t>energiledelsessystemet 50001</w:t>
      </w:r>
      <w:r w:rsidR="00FD0221">
        <w:rPr>
          <w:rFonts w:ascii="Calibri" w:hAnsi="Calibri" w:cs="Calibri"/>
          <w:sz w:val="24"/>
          <w:szCs w:val="24"/>
        </w:rPr>
        <w:t xml:space="preserve"> (ISO-standard).</w:t>
      </w:r>
    </w:p>
    <w:p w14:paraId="69E9B9B5" w14:textId="729517CE" w:rsidR="001E73E7" w:rsidRDefault="00194106" w:rsidP="00BA621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C213F5">
        <w:rPr>
          <w:rFonts w:ascii="Calibri" w:hAnsi="Calibri" w:cs="Calibri"/>
          <w:sz w:val="24"/>
          <w:szCs w:val="24"/>
        </w:rPr>
        <w:t xml:space="preserve"> </w:t>
      </w:r>
      <w:r w:rsidR="00C213F5">
        <w:rPr>
          <w:rFonts w:ascii="Calibri" w:hAnsi="Calibri" w:cs="Calibri"/>
          <w:sz w:val="24"/>
          <w:szCs w:val="24"/>
        </w:rPr>
        <w:t>undervisningen</w:t>
      </w:r>
      <w:r w:rsidR="00C213F5">
        <w:rPr>
          <w:rFonts w:ascii="Calibri" w:hAnsi="Calibri" w:cs="Calibri"/>
          <w:sz w:val="24"/>
          <w:szCs w:val="24"/>
        </w:rPr>
        <w:t xml:space="preserve"> i </w:t>
      </w:r>
      <w:r>
        <w:rPr>
          <w:rFonts w:ascii="Calibri" w:hAnsi="Calibri" w:cs="Calibri"/>
          <w:sz w:val="24"/>
          <w:szCs w:val="24"/>
        </w:rPr>
        <w:t xml:space="preserve">energi og miljø indarbejdes </w:t>
      </w:r>
      <w:r w:rsidR="00087429">
        <w:rPr>
          <w:rFonts w:ascii="Calibri" w:hAnsi="Calibri" w:cs="Calibri"/>
          <w:sz w:val="24"/>
          <w:szCs w:val="24"/>
        </w:rPr>
        <w:t>FN’s 17 verdensmål</w:t>
      </w:r>
      <w:r w:rsidR="00423D69" w:rsidRPr="00E95C2F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3C477F3" wp14:editId="7E944520">
            <wp:simplePos x="0" y="0"/>
            <wp:positionH relativeFrom="column">
              <wp:posOffset>-2540</wp:posOffset>
            </wp:positionH>
            <wp:positionV relativeFrom="paragraph">
              <wp:posOffset>301625</wp:posOffset>
            </wp:positionV>
            <wp:extent cx="3413125" cy="2012950"/>
            <wp:effectExtent l="0" t="0" r="0" b="6350"/>
            <wp:wrapSquare wrapText="bothSides"/>
            <wp:docPr id="2" name="Picture 2" descr="Kommunikationsmateriale | Verdensmålene.dk">
              <a:extLst xmlns:a="http://schemas.openxmlformats.org/drawingml/2006/main">
                <a:ext uri="{FF2B5EF4-FFF2-40B4-BE49-F238E27FC236}">
                  <a16:creationId xmlns:a16="http://schemas.microsoft.com/office/drawing/2014/main" id="{3DD5C41D-67AC-4D73-B4B4-1E5102A1C4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Kommunikationsmateriale | Verdensmålene.dk">
                      <a:extLst>
                        <a:ext uri="{FF2B5EF4-FFF2-40B4-BE49-F238E27FC236}">
                          <a16:creationId xmlns:a16="http://schemas.microsoft.com/office/drawing/2014/main" id="{3DD5C41D-67AC-4D73-B4B4-1E5102A1C45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64" b="8972"/>
                    <a:stretch/>
                  </pic:blipFill>
                  <pic:spPr bwMode="auto">
                    <a:xfrm>
                      <a:off x="0" y="0"/>
                      <a:ext cx="3413125" cy="201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842E94">
        <w:rPr>
          <w:rFonts w:ascii="Calibri" w:hAnsi="Calibri" w:cs="Calibri"/>
          <w:sz w:val="24"/>
          <w:szCs w:val="24"/>
        </w:rPr>
        <w:t xml:space="preserve">. </w:t>
      </w:r>
    </w:p>
    <w:p w14:paraId="2ED7A6BE" w14:textId="77777777" w:rsidR="001E73E7" w:rsidRDefault="001E73E7" w:rsidP="00BA6211">
      <w:pPr>
        <w:rPr>
          <w:rFonts w:ascii="Calibri" w:hAnsi="Calibri" w:cs="Calibri"/>
          <w:sz w:val="24"/>
          <w:szCs w:val="24"/>
        </w:rPr>
      </w:pPr>
    </w:p>
    <w:p w14:paraId="01E8071D" w14:textId="5C113E25" w:rsidR="00423D69" w:rsidRDefault="00E62390" w:rsidP="00BA621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Hensigten hermed er</w:t>
      </w:r>
      <w:r w:rsidR="00EB0A49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at den studerende </w:t>
      </w:r>
      <w:r w:rsidR="00EB0A49">
        <w:rPr>
          <w:rFonts w:ascii="Calibri" w:hAnsi="Calibri" w:cs="Calibri"/>
          <w:sz w:val="24"/>
          <w:szCs w:val="24"/>
        </w:rPr>
        <w:t xml:space="preserve">skal forstå sammenhængen mellem </w:t>
      </w:r>
      <w:r w:rsidR="00BC5A5E">
        <w:rPr>
          <w:rFonts w:ascii="Calibri" w:hAnsi="Calibri" w:cs="Calibri"/>
          <w:sz w:val="24"/>
          <w:szCs w:val="24"/>
        </w:rPr>
        <w:t xml:space="preserve">f.eks. </w:t>
      </w:r>
      <w:r w:rsidR="00685136">
        <w:rPr>
          <w:rFonts w:ascii="Calibri" w:hAnsi="Calibri" w:cs="Calibri"/>
          <w:sz w:val="24"/>
          <w:szCs w:val="24"/>
        </w:rPr>
        <w:t xml:space="preserve">at </w:t>
      </w:r>
      <w:r w:rsidR="009B75F9">
        <w:rPr>
          <w:rFonts w:ascii="Calibri" w:hAnsi="Calibri" w:cs="Calibri"/>
          <w:sz w:val="24"/>
          <w:szCs w:val="24"/>
        </w:rPr>
        <w:t>optimere en virksomheds produktion</w:t>
      </w:r>
      <w:r w:rsidR="00E109CF">
        <w:rPr>
          <w:rFonts w:ascii="Calibri" w:hAnsi="Calibri" w:cs="Calibri"/>
          <w:sz w:val="24"/>
          <w:szCs w:val="24"/>
        </w:rPr>
        <w:t xml:space="preserve"> </w:t>
      </w:r>
      <w:r w:rsidR="00957B11">
        <w:rPr>
          <w:rFonts w:ascii="Calibri" w:hAnsi="Calibri" w:cs="Calibri"/>
          <w:sz w:val="24"/>
          <w:szCs w:val="24"/>
        </w:rPr>
        <w:t>således</w:t>
      </w:r>
      <w:r w:rsidR="00E109CF">
        <w:rPr>
          <w:rFonts w:ascii="Calibri" w:hAnsi="Calibri" w:cs="Calibri"/>
          <w:sz w:val="24"/>
          <w:szCs w:val="24"/>
        </w:rPr>
        <w:t>,</w:t>
      </w:r>
      <w:r w:rsidR="00957B11">
        <w:rPr>
          <w:rFonts w:ascii="Calibri" w:hAnsi="Calibri" w:cs="Calibri"/>
          <w:sz w:val="24"/>
          <w:szCs w:val="24"/>
        </w:rPr>
        <w:t xml:space="preserve"> at resurseforbruget </w:t>
      </w:r>
      <w:r w:rsidR="00082329">
        <w:rPr>
          <w:rFonts w:ascii="Calibri" w:hAnsi="Calibri" w:cs="Calibri"/>
          <w:sz w:val="24"/>
          <w:szCs w:val="24"/>
        </w:rPr>
        <w:t>sænkes. Det skal så kobles til et eller flere af verdensmålene</w:t>
      </w:r>
      <w:r w:rsidR="005F7260">
        <w:rPr>
          <w:rFonts w:ascii="Calibri" w:hAnsi="Calibri" w:cs="Calibri"/>
          <w:sz w:val="24"/>
          <w:szCs w:val="24"/>
        </w:rPr>
        <w:t xml:space="preserve"> og derved </w:t>
      </w:r>
      <w:r w:rsidR="008B7EFA">
        <w:rPr>
          <w:rFonts w:ascii="Calibri" w:hAnsi="Calibri" w:cs="Calibri"/>
          <w:sz w:val="24"/>
          <w:szCs w:val="24"/>
        </w:rPr>
        <w:t>lede verden imod generel bæredygtighed.</w:t>
      </w:r>
    </w:p>
    <w:p w14:paraId="67AB1D96" w14:textId="0E6D7F39" w:rsidR="008B7EFA" w:rsidRDefault="008B7EFA" w:rsidP="00BA6211">
      <w:pPr>
        <w:rPr>
          <w:rFonts w:ascii="Calibri" w:hAnsi="Calibri" w:cs="Calibri"/>
          <w:sz w:val="24"/>
          <w:szCs w:val="24"/>
        </w:rPr>
      </w:pPr>
      <w:r w:rsidRPr="00F35ACF">
        <w:rPr>
          <w:rFonts w:ascii="Calibri" w:hAnsi="Calibri" w:cs="Calibri"/>
          <w:sz w:val="24"/>
          <w:szCs w:val="24"/>
        </w:rPr>
        <w:t xml:space="preserve">En </w:t>
      </w:r>
      <w:r w:rsidR="00DD3CE2">
        <w:rPr>
          <w:rFonts w:ascii="Calibri" w:hAnsi="Calibri" w:cs="Calibri"/>
          <w:sz w:val="24"/>
          <w:szCs w:val="24"/>
        </w:rPr>
        <w:t>opgave bliver</w:t>
      </w:r>
      <w:r w:rsidRPr="00F35ACF">
        <w:rPr>
          <w:rFonts w:ascii="Calibri" w:hAnsi="Calibri" w:cs="Calibri"/>
          <w:sz w:val="24"/>
          <w:szCs w:val="24"/>
        </w:rPr>
        <w:t xml:space="preserve"> derfor at undersøge, hvilke aftryk</w:t>
      </w:r>
      <w:r w:rsidR="001410EA">
        <w:rPr>
          <w:rFonts w:ascii="Calibri" w:hAnsi="Calibri" w:cs="Calibri"/>
          <w:sz w:val="24"/>
          <w:szCs w:val="24"/>
        </w:rPr>
        <w:t>,</w:t>
      </w:r>
      <w:r w:rsidRPr="00F35ACF">
        <w:rPr>
          <w:rFonts w:ascii="Calibri" w:hAnsi="Calibri" w:cs="Calibri"/>
          <w:sz w:val="24"/>
          <w:szCs w:val="24"/>
        </w:rPr>
        <w:t xml:space="preserve"> man som </w:t>
      </w:r>
      <w:r w:rsidR="00DD3CE2">
        <w:rPr>
          <w:rFonts w:ascii="Calibri" w:hAnsi="Calibri" w:cs="Calibri"/>
          <w:sz w:val="24"/>
          <w:szCs w:val="24"/>
        </w:rPr>
        <w:t xml:space="preserve">en given </w:t>
      </w:r>
      <w:r w:rsidRPr="00F35ACF">
        <w:rPr>
          <w:rFonts w:ascii="Calibri" w:hAnsi="Calibri" w:cs="Calibri"/>
          <w:sz w:val="24"/>
          <w:szCs w:val="24"/>
        </w:rPr>
        <w:t xml:space="preserve">virksomhed sætter, og hvor indsatsen dermed kan have størst effekt. </w:t>
      </w:r>
      <w:r w:rsidR="00070C12">
        <w:rPr>
          <w:rFonts w:ascii="Calibri" w:hAnsi="Calibri" w:cs="Calibri"/>
          <w:sz w:val="24"/>
          <w:szCs w:val="24"/>
        </w:rPr>
        <w:t xml:space="preserve">De skal så komme med </w:t>
      </w:r>
      <w:r w:rsidR="003238DA">
        <w:rPr>
          <w:rFonts w:ascii="Calibri" w:hAnsi="Calibri" w:cs="Calibri"/>
          <w:sz w:val="24"/>
          <w:szCs w:val="24"/>
        </w:rPr>
        <w:t>forslag til, h</w:t>
      </w:r>
      <w:r w:rsidRPr="00F35ACF">
        <w:rPr>
          <w:rFonts w:ascii="Calibri" w:hAnsi="Calibri" w:cs="Calibri"/>
          <w:sz w:val="24"/>
          <w:szCs w:val="24"/>
        </w:rPr>
        <w:t xml:space="preserve">vilke verdensmål kan understøtte </w:t>
      </w:r>
      <w:r w:rsidR="003238DA">
        <w:rPr>
          <w:rFonts w:ascii="Calibri" w:hAnsi="Calibri" w:cs="Calibri"/>
          <w:sz w:val="24"/>
          <w:szCs w:val="24"/>
        </w:rPr>
        <w:t xml:space="preserve">denne </w:t>
      </w:r>
      <w:r w:rsidRPr="00F35ACF">
        <w:rPr>
          <w:rFonts w:ascii="Calibri" w:hAnsi="Calibri" w:cs="Calibri"/>
          <w:sz w:val="24"/>
          <w:szCs w:val="24"/>
        </w:rPr>
        <w:t xml:space="preserve">forretning, og hvilke mål understøtter og bidrager til </w:t>
      </w:r>
      <w:r w:rsidR="003238DA">
        <w:rPr>
          <w:rFonts w:ascii="Calibri" w:hAnsi="Calibri" w:cs="Calibri"/>
          <w:sz w:val="24"/>
          <w:szCs w:val="24"/>
        </w:rPr>
        <w:t>virksomhedens</w:t>
      </w:r>
      <w:r w:rsidRPr="00F35ACF">
        <w:rPr>
          <w:rFonts w:ascii="Calibri" w:hAnsi="Calibri" w:cs="Calibri"/>
          <w:sz w:val="24"/>
          <w:szCs w:val="24"/>
        </w:rPr>
        <w:t xml:space="preserve"> strategi?</w:t>
      </w:r>
    </w:p>
    <w:p w14:paraId="5E1E8514" w14:textId="77777777" w:rsidR="00602A99" w:rsidRDefault="00602A99" w:rsidP="00BA6211">
      <w:pPr>
        <w:rPr>
          <w:rFonts w:ascii="Calibri" w:hAnsi="Calibri" w:cs="Calibri"/>
          <w:sz w:val="24"/>
          <w:szCs w:val="24"/>
        </w:rPr>
      </w:pPr>
    </w:p>
    <w:p w14:paraId="47D4517A" w14:textId="20514A15" w:rsidR="004901D4" w:rsidRDefault="004901D4" w:rsidP="004901D4">
      <w:pPr>
        <w:pStyle w:val="Overskrift3"/>
      </w:pPr>
      <w:r>
        <w:t>Livscyklusanalyse</w:t>
      </w:r>
    </w:p>
    <w:p w14:paraId="4BDA4F22" w14:textId="7524EBCE" w:rsidR="00CC75F2" w:rsidRPr="000125B8" w:rsidRDefault="00CC75F2" w:rsidP="00BA621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Én af læringsmålene i </w:t>
      </w:r>
      <w:r w:rsidR="00BD475F">
        <w:rPr>
          <w:rFonts w:ascii="Calibri" w:hAnsi="Calibri" w:cs="Calibri"/>
          <w:sz w:val="24"/>
          <w:szCs w:val="24"/>
        </w:rPr>
        <w:t>faget er</w:t>
      </w:r>
      <w:r w:rsidR="00703A62">
        <w:rPr>
          <w:rFonts w:ascii="Calibri" w:hAnsi="Calibri" w:cs="Calibri"/>
          <w:sz w:val="24"/>
          <w:szCs w:val="24"/>
        </w:rPr>
        <w:t>:</w:t>
      </w:r>
      <w:r w:rsidR="00BD475F">
        <w:rPr>
          <w:rFonts w:ascii="Calibri" w:hAnsi="Calibri" w:cs="Calibri"/>
          <w:sz w:val="24"/>
          <w:szCs w:val="24"/>
        </w:rPr>
        <w:t xml:space="preserve"> </w:t>
      </w:r>
      <w:r w:rsidR="00C94BBC" w:rsidRPr="00C94BBC">
        <w:rPr>
          <w:rFonts w:ascii="Calibri" w:hAnsi="Calibri" w:cs="Calibri"/>
          <w:i/>
          <w:iCs/>
          <w:sz w:val="24"/>
          <w:szCs w:val="24"/>
        </w:rPr>
        <w:t>Have arbejdet med principperne i en livscyklusvurdering</w:t>
      </w:r>
    </w:p>
    <w:p w14:paraId="75FB3BA9" w14:textId="2CDE2474" w:rsidR="008D13F2" w:rsidRPr="000125B8" w:rsidRDefault="008D13F2" w:rsidP="00BA6211">
      <w:pPr>
        <w:rPr>
          <w:rFonts w:ascii="Calibri" w:hAnsi="Calibri" w:cs="Calibri"/>
          <w:sz w:val="24"/>
          <w:szCs w:val="24"/>
        </w:rPr>
      </w:pPr>
      <w:r w:rsidRPr="000125B8">
        <w:rPr>
          <w:rFonts w:ascii="Calibri" w:hAnsi="Calibri" w:cs="Calibri"/>
          <w:sz w:val="24"/>
          <w:szCs w:val="24"/>
        </w:rPr>
        <w:t>De senere år</w:t>
      </w:r>
      <w:r w:rsidR="00F75642">
        <w:rPr>
          <w:rFonts w:ascii="Calibri" w:hAnsi="Calibri" w:cs="Calibri"/>
          <w:sz w:val="24"/>
          <w:szCs w:val="24"/>
        </w:rPr>
        <w:t xml:space="preserve">, hvor </w:t>
      </w:r>
      <w:r w:rsidR="00410272">
        <w:rPr>
          <w:rFonts w:ascii="Calibri" w:hAnsi="Calibri" w:cs="Calibri"/>
          <w:sz w:val="24"/>
          <w:szCs w:val="24"/>
        </w:rPr>
        <w:t>grøn omstilling, bæredygtighed</w:t>
      </w:r>
      <w:r w:rsidR="00E26B42">
        <w:rPr>
          <w:rFonts w:ascii="Calibri" w:hAnsi="Calibri" w:cs="Calibri"/>
          <w:sz w:val="24"/>
          <w:szCs w:val="24"/>
        </w:rPr>
        <w:t xml:space="preserve"> og</w:t>
      </w:r>
      <w:r w:rsidR="00410272">
        <w:rPr>
          <w:rFonts w:ascii="Calibri" w:hAnsi="Calibri" w:cs="Calibri"/>
          <w:sz w:val="24"/>
          <w:szCs w:val="24"/>
        </w:rPr>
        <w:t xml:space="preserve"> biodiversitet</w:t>
      </w:r>
      <w:r w:rsidRPr="000125B8">
        <w:rPr>
          <w:rFonts w:ascii="Calibri" w:hAnsi="Calibri" w:cs="Calibri"/>
          <w:sz w:val="24"/>
          <w:szCs w:val="24"/>
        </w:rPr>
        <w:t xml:space="preserve"> er </w:t>
      </w:r>
      <w:r w:rsidR="00E26B42">
        <w:rPr>
          <w:rFonts w:ascii="Calibri" w:hAnsi="Calibri" w:cs="Calibri"/>
          <w:sz w:val="24"/>
          <w:szCs w:val="24"/>
        </w:rPr>
        <w:t>blevet gængse begreber i hverdagen</w:t>
      </w:r>
      <w:r w:rsidR="007F4CC1">
        <w:rPr>
          <w:rFonts w:ascii="Calibri" w:hAnsi="Calibri" w:cs="Calibri"/>
          <w:sz w:val="24"/>
          <w:szCs w:val="24"/>
        </w:rPr>
        <w:t xml:space="preserve">, </w:t>
      </w:r>
      <w:r w:rsidR="00FA07DE">
        <w:rPr>
          <w:rFonts w:ascii="Calibri" w:hAnsi="Calibri" w:cs="Calibri"/>
          <w:sz w:val="24"/>
          <w:szCs w:val="24"/>
        </w:rPr>
        <w:t xml:space="preserve">har </w:t>
      </w:r>
      <w:r w:rsidRPr="000125B8">
        <w:rPr>
          <w:rFonts w:ascii="Calibri" w:hAnsi="Calibri" w:cs="Calibri"/>
          <w:sz w:val="24"/>
          <w:szCs w:val="24"/>
        </w:rPr>
        <w:t>miljø</w:t>
      </w:r>
      <w:r w:rsidR="004F335A" w:rsidRPr="000125B8">
        <w:rPr>
          <w:rFonts w:ascii="Calibri" w:hAnsi="Calibri" w:cs="Calibri"/>
          <w:sz w:val="24"/>
          <w:szCs w:val="24"/>
        </w:rPr>
        <w:t>an</w:t>
      </w:r>
      <w:r w:rsidRPr="000125B8">
        <w:rPr>
          <w:rFonts w:ascii="Calibri" w:hAnsi="Calibri" w:cs="Calibri"/>
          <w:sz w:val="24"/>
          <w:szCs w:val="24"/>
        </w:rPr>
        <w:t xml:space="preserve">delen </w:t>
      </w:r>
      <w:r w:rsidR="000A6119">
        <w:rPr>
          <w:rFonts w:ascii="Calibri" w:hAnsi="Calibri" w:cs="Calibri"/>
          <w:sz w:val="24"/>
          <w:szCs w:val="24"/>
        </w:rPr>
        <w:t xml:space="preserve">i </w:t>
      </w:r>
      <w:r w:rsidR="00592D5F">
        <w:rPr>
          <w:rFonts w:ascii="Calibri" w:hAnsi="Calibri" w:cs="Calibri"/>
          <w:sz w:val="24"/>
          <w:szCs w:val="24"/>
        </w:rPr>
        <w:t xml:space="preserve">MMU </w:t>
      </w:r>
      <w:r w:rsidR="00A61297">
        <w:rPr>
          <w:rFonts w:ascii="Calibri" w:hAnsi="Calibri" w:cs="Calibri"/>
          <w:sz w:val="24"/>
          <w:szCs w:val="24"/>
        </w:rPr>
        <w:t>fået</w:t>
      </w:r>
      <w:r w:rsidR="004F335A" w:rsidRPr="000125B8">
        <w:rPr>
          <w:rFonts w:ascii="Calibri" w:hAnsi="Calibri" w:cs="Calibri"/>
          <w:sz w:val="24"/>
          <w:szCs w:val="24"/>
        </w:rPr>
        <w:t xml:space="preserve"> markant</w:t>
      </w:r>
      <w:r w:rsidR="00A61297">
        <w:rPr>
          <w:rFonts w:ascii="Calibri" w:hAnsi="Calibri" w:cs="Calibri"/>
          <w:sz w:val="24"/>
          <w:szCs w:val="24"/>
        </w:rPr>
        <w:t xml:space="preserve"> mere opmærksomhed</w:t>
      </w:r>
      <w:r w:rsidR="004F335A" w:rsidRPr="000125B8">
        <w:rPr>
          <w:rFonts w:ascii="Calibri" w:hAnsi="Calibri" w:cs="Calibri"/>
          <w:sz w:val="24"/>
          <w:szCs w:val="24"/>
        </w:rPr>
        <w:t xml:space="preserve">. </w:t>
      </w:r>
      <w:r w:rsidR="005A23FA" w:rsidRPr="000125B8">
        <w:rPr>
          <w:rFonts w:ascii="Calibri" w:hAnsi="Calibri" w:cs="Calibri"/>
          <w:sz w:val="24"/>
          <w:szCs w:val="24"/>
        </w:rPr>
        <w:t xml:space="preserve">Og for netop Livscyklusanalysen - LCA - </w:t>
      </w:r>
      <w:r w:rsidR="004177C6" w:rsidRPr="000125B8">
        <w:rPr>
          <w:rFonts w:ascii="Calibri" w:hAnsi="Calibri" w:cs="Calibri"/>
          <w:sz w:val="24"/>
          <w:szCs w:val="24"/>
        </w:rPr>
        <w:t>er begrebet bæredygtighed blevet om muligt endnu mere</w:t>
      </w:r>
      <w:r w:rsidR="00921F4A" w:rsidRPr="000125B8">
        <w:rPr>
          <w:rFonts w:ascii="Calibri" w:hAnsi="Calibri" w:cs="Calibri"/>
          <w:sz w:val="24"/>
          <w:szCs w:val="24"/>
        </w:rPr>
        <w:t xml:space="preserve"> </w:t>
      </w:r>
      <w:r w:rsidR="006D0242">
        <w:rPr>
          <w:rFonts w:ascii="Calibri" w:hAnsi="Calibri" w:cs="Calibri"/>
          <w:sz w:val="24"/>
          <w:szCs w:val="24"/>
        </w:rPr>
        <w:t>present</w:t>
      </w:r>
      <w:r w:rsidR="00921F4A" w:rsidRPr="000125B8">
        <w:rPr>
          <w:rFonts w:ascii="Calibri" w:hAnsi="Calibri" w:cs="Calibri"/>
          <w:sz w:val="24"/>
          <w:szCs w:val="24"/>
        </w:rPr>
        <w:t>.</w:t>
      </w:r>
    </w:p>
    <w:p w14:paraId="14224352" w14:textId="3AC574A8" w:rsidR="00105DDF" w:rsidRPr="000125B8" w:rsidRDefault="00990A92" w:rsidP="00BA6211">
      <w:pPr>
        <w:rPr>
          <w:rFonts w:ascii="Calibri" w:hAnsi="Calibri" w:cs="Calibri"/>
          <w:sz w:val="24"/>
          <w:szCs w:val="24"/>
        </w:rPr>
      </w:pPr>
      <w:r w:rsidRPr="000125B8">
        <w:rPr>
          <w:rFonts w:ascii="Calibri" w:hAnsi="Calibri" w:cs="Calibri"/>
          <w:sz w:val="24"/>
          <w:szCs w:val="24"/>
        </w:rPr>
        <w:t>I tidligere tider</w:t>
      </w:r>
      <w:r w:rsidR="00300D37" w:rsidRPr="000125B8">
        <w:rPr>
          <w:rFonts w:ascii="Calibri" w:hAnsi="Calibri" w:cs="Calibri"/>
          <w:sz w:val="24"/>
          <w:szCs w:val="24"/>
        </w:rPr>
        <w:t>s</w:t>
      </w:r>
      <w:r w:rsidRPr="000125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00D37" w:rsidRPr="000125B8">
        <w:rPr>
          <w:rFonts w:ascii="Calibri" w:hAnsi="Calibri" w:cs="Calibri"/>
          <w:sz w:val="24"/>
          <w:szCs w:val="24"/>
        </w:rPr>
        <w:t>L</w:t>
      </w:r>
      <w:r w:rsidR="00921F4A" w:rsidRPr="000125B8">
        <w:rPr>
          <w:rFonts w:ascii="Calibri" w:hAnsi="Calibri" w:cs="Calibri"/>
          <w:sz w:val="24"/>
          <w:szCs w:val="24"/>
        </w:rPr>
        <w:t>CA’e</w:t>
      </w:r>
      <w:r w:rsidR="00300D37" w:rsidRPr="000125B8">
        <w:rPr>
          <w:rFonts w:ascii="Calibri" w:hAnsi="Calibri" w:cs="Calibri"/>
          <w:sz w:val="24"/>
          <w:szCs w:val="24"/>
        </w:rPr>
        <w:t>r</w:t>
      </w:r>
      <w:proofErr w:type="spellEnd"/>
      <w:r w:rsidR="00921F4A" w:rsidRPr="000125B8">
        <w:rPr>
          <w:rFonts w:ascii="Calibri" w:hAnsi="Calibri" w:cs="Calibri"/>
          <w:sz w:val="24"/>
          <w:szCs w:val="24"/>
        </w:rPr>
        <w:t xml:space="preserve"> </w:t>
      </w:r>
      <w:r w:rsidR="003F51D3" w:rsidRPr="000125B8">
        <w:rPr>
          <w:rFonts w:ascii="Calibri" w:hAnsi="Calibri" w:cs="Calibri"/>
          <w:sz w:val="24"/>
          <w:szCs w:val="24"/>
        </w:rPr>
        <w:t xml:space="preserve">lavede man en samlet vurdering af et givent produkts </w:t>
      </w:r>
      <w:r w:rsidR="003124FA" w:rsidRPr="000125B8">
        <w:rPr>
          <w:rFonts w:ascii="Calibri" w:hAnsi="Calibri" w:cs="Calibri"/>
          <w:sz w:val="24"/>
          <w:szCs w:val="24"/>
        </w:rPr>
        <w:t>miljøbelastning fra</w:t>
      </w:r>
      <w:r w:rsidR="00CA3520" w:rsidRPr="000125B8">
        <w:rPr>
          <w:rFonts w:ascii="Calibri" w:hAnsi="Calibri" w:cs="Calibri"/>
          <w:sz w:val="24"/>
          <w:szCs w:val="24"/>
        </w:rPr>
        <w:t xml:space="preserve"> </w:t>
      </w:r>
      <w:r w:rsidR="003124FA" w:rsidRPr="000125B8">
        <w:rPr>
          <w:rFonts w:ascii="Calibri" w:hAnsi="Calibri" w:cs="Calibri"/>
          <w:sz w:val="24"/>
          <w:szCs w:val="24"/>
        </w:rPr>
        <w:t>”v</w:t>
      </w:r>
      <w:r w:rsidR="00CA3520" w:rsidRPr="000125B8">
        <w:rPr>
          <w:rFonts w:ascii="Calibri" w:hAnsi="Calibri" w:cs="Calibri"/>
          <w:sz w:val="24"/>
          <w:szCs w:val="24"/>
        </w:rPr>
        <w:t>ugge-til-grav”. I dag har de</w:t>
      </w:r>
      <w:r w:rsidR="003124FA" w:rsidRPr="000125B8">
        <w:rPr>
          <w:rFonts w:ascii="Calibri" w:hAnsi="Calibri" w:cs="Calibri"/>
          <w:sz w:val="24"/>
          <w:szCs w:val="24"/>
        </w:rPr>
        <w:t>nne vurdering</w:t>
      </w:r>
      <w:r w:rsidR="00CA3520" w:rsidRPr="000125B8">
        <w:rPr>
          <w:rFonts w:ascii="Calibri" w:hAnsi="Calibri" w:cs="Calibri"/>
          <w:sz w:val="24"/>
          <w:szCs w:val="24"/>
        </w:rPr>
        <w:t xml:space="preserve"> ændret sig til fra ”vugge-til vugge”.</w:t>
      </w:r>
      <w:r w:rsidR="0057746E" w:rsidRPr="000125B8">
        <w:rPr>
          <w:rFonts w:ascii="Calibri" w:hAnsi="Calibri" w:cs="Calibri"/>
          <w:sz w:val="24"/>
          <w:szCs w:val="24"/>
        </w:rPr>
        <w:t xml:space="preserve"> </w:t>
      </w:r>
      <w:r w:rsidR="00155CA7">
        <w:rPr>
          <w:rFonts w:ascii="Calibri" w:hAnsi="Calibri" w:cs="Calibri"/>
          <w:sz w:val="24"/>
          <w:szCs w:val="24"/>
        </w:rPr>
        <w:t>V</w:t>
      </w:r>
      <w:r w:rsidR="00675F3A" w:rsidRPr="000125B8">
        <w:rPr>
          <w:rFonts w:ascii="Calibri" w:hAnsi="Calibri" w:cs="Calibri"/>
          <w:sz w:val="24"/>
          <w:szCs w:val="24"/>
        </w:rPr>
        <w:t>urdering kan bruges til at optimere et eksisterende produkt</w:t>
      </w:r>
      <w:r w:rsidR="00C3120F" w:rsidRPr="000125B8">
        <w:rPr>
          <w:rFonts w:ascii="Calibri" w:hAnsi="Calibri" w:cs="Calibri"/>
          <w:sz w:val="24"/>
          <w:szCs w:val="24"/>
        </w:rPr>
        <w:t>, at sammenligne forskellige produkter og</w:t>
      </w:r>
      <w:r w:rsidR="00BC6990">
        <w:rPr>
          <w:rFonts w:ascii="Calibri" w:hAnsi="Calibri" w:cs="Calibri"/>
          <w:sz w:val="24"/>
          <w:szCs w:val="24"/>
        </w:rPr>
        <w:t>/</w:t>
      </w:r>
      <w:r w:rsidR="00C3120F" w:rsidRPr="000125B8">
        <w:rPr>
          <w:rFonts w:ascii="Calibri" w:hAnsi="Calibri" w:cs="Calibri"/>
          <w:sz w:val="24"/>
          <w:szCs w:val="24"/>
        </w:rPr>
        <w:t xml:space="preserve">eller </w:t>
      </w:r>
      <w:r w:rsidR="00AA7FBD" w:rsidRPr="000125B8">
        <w:rPr>
          <w:rFonts w:ascii="Calibri" w:hAnsi="Calibri" w:cs="Calibri"/>
          <w:sz w:val="24"/>
          <w:szCs w:val="24"/>
        </w:rPr>
        <w:t xml:space="preserve">i idéfase </w:t>
      </w:r>
      <w:r w:rsidR="00105DDF" w:rsidRPr="000125B8">
        <w:rPr>
          <w:rFonts w:ascii="Calibri" w:hAnsi="Calibri" w:cs="Calibri"/>
          <w:sz w:val="24"/>
          <w:szCs w:val="24"/>
        </w:rPr>
        <w:t>til et nyt produkt.</w:t>
      </w:r>
    </w:p>
    <w:p w14:paraId="2172B191" w14:textId="64C61F7A" w:rsidR="00105DDF" w:rsidRPr="00105DDF" w:rsidRDefault="00105DDF" w:rsidP="00105DDF">
      <w:pPr>
        <w:rPr>
          <w:rFonts w:ascii="Calibri" w:hAnsi="Calibri" w:cs="Calibri"/>
          <w:sz w:val="24"/>
          <w:szCs w:val="24"/>
        </w:rPr>
      </w:pPr>
      <w:hyperlink r:id="rId8" w:history="1">
        <w:r w:rsidRPr="00105DDF">
          <w:rPr>
            <w:rStyle w:val="Hyperlink"/>
            <w:rFonts w:ascii="Calibri" w:hAnsi="Calibri" w:cs="Calibri"/>
            <w:sz w:val="24"/>
            <w:szCs w:val="24"/>
          </w:rPr>
          <w:t>Lov om miljøbeskyttelse</w:t>
        </w:r>
      </w:hyperlink>
      <w:r w:rsidR="00663741" w:rsidRPr="000125B8">
        <w:rPr>
          <w:rFonts w:ascii="Calibri" w:hAnsi="Calibri" w:cs="Calibri"/>
          <w:sz w:val="24"/>
          <w:szCs w:val="24"/>
        </w:rPr>
        <w:t xml:space="preserve"> foreskriver</w:t>
      </w:r>
      <w:r w:rsidR="000125B8" w:rsidRPr="000125B8">
        <w:rPr>
          <w:rFonts w:ascii="Calibri" w:hAnsi="Calibri" w:cs="Calibri"/>
          <w:sz w:val="24"/>
          <w:szCs w:val="24"/>
        </w:rPr>
        <w:t xml:space="preserve"> følgende:</w:t>
      </w:r>
    </w:p>
    <w:p w14:paraId="4812C617" w14:textId="77777777" w:rsidR="00105DDF" w:rsidRPr="00105DDF" w:rsidRDefault="00105DDF" w:rsidP="00105DDF">
      <w:pPr>
        <w:rPr>
          <w:rFonts w:ascii="Calibri" w:hAnsi="Calibri" w:cs="Calibri"/>
          <w:sz w:val="24"/>
          <w:szCs w:val="24"/>
        </w:rPr>
      </w:pPr>
      <w:r w:rsidRPr="00105DDF">
        <w:rPr>
          <w:rFonts w:ascii="Calibri" w:hAnsi="Calibri" w:cs="Calibri"/>
          <w:b/>
          <w:bCs/>
          <w:i/>
          <w:iCs/>
          <w:sz w:val="24"/>
          <w:szCs w:val="24"/>
        </w:rPr>
        <w:lastRenderedPageBreak/>
        <w:t xml:space="preserve">§ 5. </w:t>
      </w:r>
      <w:r w:rsidRPr="00105DDF">
        <w:rPr>
          <w:rFonts w:ascii="Calibri" w:hAnsi="Calibri" w:cs="Calibri"/>
          <w:i/>
          <w:iCs/>
          <w:sz w:val="24"/>
          <w:szCs w:val="24"/>
        </w:rPr>
        <w:t xml:space="preserve">Den, der fremstiller eller importerer varer eller produkter, skal i videst muligt omfang sikre, at varen eller produktet ikke giver anledning til forurening eller spild af materialer og energimæssige ressourcer. </w:t>
      </w:r>
    </w:p>
    <w:p w14:paraId="134645F6" w14:textId="77777777" w:rsidR="00105DDF" w:rsidRPr="00105DDF" w:rsidRDefault="00105DDF" w:rsidP="00105DDF">
      <w:pPr>
        <w:rPr>
          <w:rFonts w:ascii="Calibri" w:hAnsi="Calibri" w:cs="Calibri"/>
          <w:sz w:val="24"/>
          <w:szCs w:val="24"/>
        </w:rPr>
      </w:pPr>
      <w:r w:rsidRPr="00105DDF">
        <w:rPr>
          <w:rFonts w:ascii="Calibri" w:hAnsi="Calibri" w:cs="Calibri"/>
          <w:i/>
          <w:iCs/>
          <w:sz w:val="24"/>
          <w:szCs w:val="24"/>
        </w:rPr>
        <w:t xml:space="preserve">Stk. 2. Der skal herunder lægges vægt på, at varen eller produktet har en sådan sammensætning og udformning, at varen eller produktet </w:t>
      </w:r>
    </w:p>
    <w:p w14:paraId="09F6AD89" w14:textId="77777777" w:rsidR="00105DDF" w:rsidRPr="00105DDF" w:rsidRDefault="00105DDF" w:rsidP="00105DDF">
      <w:pPr>
        <w:rPr>
          <w:rFonts w:ascii="Calibri" w:hAnsi="Calibri" w:cs="Calibri"/>
          <w:sz w:val="24"/>
          <w:szCs w:val="24"/>
        </w:rPr>
      </w:pPr>
      <w:r w:rsidRPr="00105DDF">
        <w:rPr>
          <w:rFonts w:ascii="Calibri" w:hAnsi="Calibri" w:cs="Calibri"/>
          <w:i/>
          <w:iCs/>
          <w:sz w:val="24"/>
          <w:szCs w:val="24"/>
        </w:rPr>
        <w:t xml:space="preserve">1) sikres den længst mulige levetid, </w:t>
      </w:r>
    </w:p>
    <w:p w14:paraId="576C18F7" w14:textId="77777777" w:rsidR="00105DDF" w:rsidRPr="00105DDF" w:rsidRDefault="00105DDF" w:rsidP="00105DDF">
      <w:pPr>
        <w:rPr>
          <w:rFonts w:ascii="Calibri" w:hAnsi="Calibri" w:cs="Calibri"/>
          <w:sz w:val="24"/>
          <w:szCs w:val="24"/>
        </w:rPr>
      </w:pPr>
      <w:r w:rsidRPr="00105DDF">
        <w:rPr>
          <w:rFonts w:ascii="Calibri" w:hAnsi="Calibri" w:cs="Calibri"/>
          <w:i/>
          <w:iCs/>
          <w:sz w:val="24"/>
          <w:szCs w:val="24"/>
        </w:rPr>
        <w:t xml:space="preserve">2) i videst muligt omfang lader sig genbruge eller genanvende og </w:t>
      </w:r>
    </w:p>
    <w:p w14:paraId="69069E69" w14:textId="77777777" w:rsidR="00105DDF" w:rsidRPr="00105DDF" w:rsidRDefault="00105DDF" w:rsidP="00105DDF">
      <w:pPr>
        <w:rPr>
          <w:rFonts w:ascii="Calibri" w:hAnsi="Calibri" w:cs="Calibri"/>
          <w:sz w:val="24"/>
          <w:szCs w:val="24"/>
        </w:rPr>
      </w:pPr>
      <w:r w:rsidRPr="00105DDF">
        <w:rPr>
          <w:rFonts w:ascii="Calibri" w:hAnsi="Calibri" w:cs="Calibri"/>
          <w:i/>
          <w:iCs/>
          <w:sz w:val="24"/>
          <w:szCs w:val="24"/>
        </w:rPr>
        <w:t>3) ved den endelige behandling som affald ikke giver anledning til   forurening eller anden miljøbelastning.</w:t>
      </w:r>
      <w:r w:rsidRPr="00105DDF">
        <w:rPr>
          <w:rFonts w:ascii="Calibri" w:hAnsi="Calibri" w:cs="Calibri"/>
          <w:sz w:val="24"/>
          <w:szCs w:val="24"/>
        </w:rPr>
        <w:t xml:space="preserve"> </w:t>
      </w:r>
      <w:r w:rsidRPr="00105DDF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3DF80473" w14:textId="77777777" w:rsidR="00105DDF" w:rsidRPr="00105DDF" w:rsidRDefault="00105DDF" w:rsidP="00105DDF">
      <w:pPr>
        <w:rPr>
          <w:rFonts w:ascii="Calibri" w:hAnsi="Calibri" w:cs="Calibri"/>
          <w:sz w:val="24"/>
          <w:szCs w:val="24"/>
        </w:rPr>
      </w:pPr>
      <w:r w:rsidRPr="00105DDF">
        <w:rPr>
          <w:rFonts w:ascii="Calibri" w:hAnsi="Calibri" w:cs="Calibri"/>
          <w:i/>
          <w:iCs/>
          <w:sz w:val="24"/>
          <w:szCs w:val="24"/>
        </w:rPr>
        <w:t>Stk. 3. Den, der anvender eller forbruger varer eller produkter, skal ved anskaffelsen og ved affaldshåndteringen af varen eller produktet medvirke til at fremme genanvendelsen og begrænse problemerne i forbindelse med affaldshåndteringen.</w:t>
      </w:r>
    </w:p>
    <w:p w14:paraId="006E9B75" w14:textId="4CC900FD" w:rsidR="00B25B11" w:rsidRDefault="0076218A" w:rsidP="00B25B1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Med udgangspunkt i ovenstående skal de studerende lave en LCA på et eksisterende produkt</w:t>
      </w:r>
      <w:r w:rsidR="00B25B11">
        <w:rPr>
          <w:rFonts w:ascii="Calibri" w:hAnsi="Calibri" w:cs="Calibri"/>
          <w:sz w:val="24"/>
          <w:szCs w:val="24"/>
        </w:rPr>
        <w:t xml:space="preserve"> med udgangspunkt i nedenstående figur</w:t>
      </w:r>
      <w:r w:rsidR="00964A85">
        <w:rPr>
          <w:rFonts w:ascii="Calibri" w:hAnsi="Calibri" w:cs="Calibri"/>
          <w:sz w:val="24"/>
          <w:szCs w:val="24"/>
        </w:rPr>
        <w:t xml:space="preserve">, med henblik på at identificere </w:t>
      </w:r>
      <w:r w:rsidR="00056155">
        <w:rPr>
          <w:rFonts w:ascii="Calibri" w:hAnsi="Calibri" w:cs="Calibri"/>
          <w:sz w:val="24"/>
          <w:szCs w:val="24"/>
        </w:rPr>
        <w:t xml:space="preserve">eventuelle mulige områder for besparelse af </w:t>
      </w:r>
      <w:r w:rsidR="008E1663">
        <w:rPr>
          <w:rFonts w:ascii="Calibri" w:hAnsi="Calibri" w:cs="Calibri"/>
          <w:sz w:val="24"/>
          <w:szCs w:val="24"/>
        </w:rPr>
        <w:t>ressourcer.</w:t>
      </w:r>
    </w:p>
    <w:p w14:paraId="22E5534D" w14:textId="28131DE5" w:rsidR="00C30070" w:rsidRDefault="008D5ED0" w:rsidP="00B25B11">
      <w:pPr>
        <w:jc w:val="center"/>
        <w:rPr>
          <w:rFonts w:ascii="Calibri" w:hAnsi="Calibri" w:cs="Calibri"/>
          <w:sz w:val="24"/>
          <w:szCs w:val="24"/>
        </w:rPr>
      </w:pPr>
      <w:r w:rsidRPr="008D5ED0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CDCE1E6" wp14:editId="4A9CDBB4">
            <wp:extent cx="4667251" cy="1741336"/>
            <wp:effectExtent l="0" t="0" r="0" b="0"/>
            <wp:docPr id="1606128408" name="Billede 1" descr="Et billede, der indeholder diagram, tekst, linje/række, Pla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128408" name="Billede 1" descr="Et billede, der indeholder diagram, tekst, linje/række, Plan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2398" cy="17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BE604" w14:textId="66A8F6B5" w:rsidR="00566774" w:rsidRPr="00FF52C3" w:rsidRDefault="00566774" w:rsidP="0056677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 et andet læringsmål for faget er</w:t>
      </w:r>
      <w:r w:rsidR="00960DC8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="003726C7" w:rsidRPr="003726C7">
        <w:rPr>
          <w:rFonts w:ascii="Calibri" w:hAnsi="Calibri" w:cs="Calibri"/>
          <w:i/>
          <w:iCs/>
          <w:sz w:val="24"/>
          <w:szCs w:val="24"/>
        </w:rPr>
        <w:t>Have viden om de grundlæggende principper i energiledelse</w:t>
      </w:r>
      <w:r w:rsidR="006556AD">
        <w:rPr>
          <w:rFonts w:ascii="Calibri" w:hAnsi="Calibri" w:cs="Calibri"/>
          <w:sz w:val="24"/>
          <w:szCs w:val="24"/>
        </w:rPr>
        <w:t xml:space="preserve"> </w:t>
      </w:r>
      <w:r w:rsidR="00FB433F">
        <w:rPr>
          <w:rFonts w:ascii="Calibri" w:hAnsi="Calibri" w:cs="Calibri"/>
          <w:sz w:val="24"/>
          <w:szCs w:val="24"/>
        </w:rPr>
        <w:t xml:space="preserve">så appellere ovenstående figur også til </w:t>
      </w:r>
      <w:r w:rsidR="000B7E1B">
        <w:rPr>
          <w:rFonts w:ascii="Calibri" w:hAnsi="Calibri" w:cs="Calibri"/>
          <w:sz w:val="24"/>
          <w:szCs w:val="24"/>
        </w:rPr>
        <w:t>i væsentlig grad at have øje for energiforbruget ved produktionen og driften af en produkt</w:t>
      </w:r>
      <w:r w:rsidR="00A7466E">
        <w:rPr>
          <w:rFonts w:ascii="Calibri" w:hAnsi="Calibri" w:cs="Calibri"/>
          <w:sz w:val="24"/>
          <w:szCs w:val="24"/>
        </w:rPr>
        <w:t>ion</w:t>
      </w:r>
      <w:r w:rsidR="000B7E1B">
        <w:rPr>
          <w:rFonts w:ascii="Calibri" w:hAnsi="Calibri" w:cs="Calibri"/>
          <w:sz w:val="24"/>
          <w:szCs w:val="24"/>
        </w:rPr>
        <w:t>.</w:t>
      </w:r>
      <w:r w:rsidR="00FF52C3">
        <w:rPr>
          <w:rFonts w:ascii="Calibri" w:hAnsi="Calibri" w:cs="Calibri"/>
          <w:sz w:val="24"/>
          <w:szCs w:val="24"/>
        </w:rPr>
        <w:t xml:space="preserve"> Vi skal derfor se på </w:t>
      </w:r>
      <w:proofErr w:type="spellStart"/>
      <w:r w:rsidR="00255DFD">
        <w:rPr>
          <w:rFonts w:ascii="Calibri" w:hAnsi="Calibri" w:cs="Calibri"/>
          <w:sz w:val="24"/>
          <w:szCs w:val="24"/>
        </w:rPr>
        <w:t>LCA’en</w:t>
      </w:r>
      <w:proofErr w:type="spellEnd"/>
      <w:r w:rsidR="00255DFD">
        <w:rPr>
          <w:rFonts w:ascii="Calibri" w:hAnsi="Calibri" w:cs="Calibri"/>
          <w:sz w:val="24"/>
          <w:szCs w:val="24"/>
        </w:rPr>
        <w:t xml:space="preserve"> som </w:t>
      </w:r>
      <w:r w:rsidR="00033C52">
        <w:rPr>
          <w:rFonts w:ascii="Calibri" w:hAnsi="Calibri" w:cs="Calibri"/>
          <w:sz w:val="24"/>
          <w:szCs w:val="24"/>
        </w:rPr>
        <w:t xml:space="preserve">et middel mod </w:t>
      </w:r>
      <w:r w:rsidR="00FF52C3" w:rsidRPr="00FF52C3">
        <w:rPr>
          <w:rFonts w:ascii="Calibri" w:hAnsi="Calibri" w:cs="Calibri"/>
          <w:i/>
          <w:iCs/>
          <w:sz w:val="24"/>
          <w:szCs w:val="24"/>
        </w:rPr>
        <w:t>cirkulære økonomi</w:t>
      </w:r>
    </w:p>
    <w:p w14:paraId="56C57366" w14:textId="70ADE73F" w:rsidR="00F4465E" w:rsidRDefault="00CD1565" w:rsidP="00566774">
      <w:pPr>
        <w:rPr>
          <w:rFonts w:ascii="Calibri" w:hAnsi="Calibri" w:cs="Calibri"/>
          <w:sz w:val="24"/>
          <w:szCs w:val="24"/>
        </w:rPr>
      </w:pPr>
      <w:r w:rsidRPr="00CD1565">
        <w:rPr>
          <w:rFonts w:ascii="Calibri" w:hAnsi="Calibri" w:cs="Calibri"/>
          <w:sz w:val="24"/>
          <w:szCs w:val="24"/>
        </w:rPr>
        <w:t>Cirkulær økonomi handler om at drive forretning smartere, så ressourcerne udnyttes bedre ved at gentænke design, produktion, salg og forbrug, så materialer kan indgå i nye produkter, bruges igen, deles eller sælges som en service.</w:t>
      </w:r>
    </w:p>
    <w:p w14:paraId="5E6FD24D" w14:textId="77777777" w:rsidR="009D5C98" w:rsidRDefault="007328DF" w:rsidP="0056677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 studerende kommer altså </w:t>
      </w:r>
      <w:r w:rsidR="00731698">
        <w:rPr>
          <w:rFonts w:ascii="Calibri" w:hAnsi="Calibri" w:cs="Calibri"/>
          <w:sz w:val="24"/>
          <w:szCs w:val="24"/>
        </w:rPr>
        <w:t xml:space="preserve">til at arbejde med </w:t>
      </w:r>
      <w:r w:rsidR="00326D15">
        <w:rPr>
          <w:rFonts w:ascii="Calibri" w:hAnsi="Calibri" w:cs="Calibri"/>
          <w:sz w:val="24"/>
          <w:szCs w:val="24"/>
        </w:rPr>
        <w:t xml:space="preserve">optimering af økonomisk indtjening, </w:t>
      </w:r>
      <w:r w:rsidR="004B4109">
        <w:rPr>
          <w:rFonts w:ascii="Calibri" w:hAnsi="Calibri" w:cs="Calibri"/>
          <w:sz w:val="24"/>
          <w:szCs w:val="24"/>
        </w:rPr>
        <w:t>miljømæssig bæredygtig og social retfærdighed. S</w:t>
      </w:r>
      <w:r w:rsidR="00C84B85">
        <w:rPr>
          <w:rFonts w:ascii="Calibri" w:hAnsi="Calibri" w:cs="Calibri"/>
          <w:sz w:val="24"/>
          <w:szCs w:val="24"/>
        </w:rPr>
        <w:t>i</w:t>
      </w:r>
      <w:r w:rsidR="004B4109">
        <w:rPr>
          <w:rFonts w:ascii="Calibri" w:hAnsi="Calibri" w:cs="Calibri"/>
          <w:sz w:val="24"/>
          <w:szCs w:val="24"/>
        </w:rPr>
        <w:t>ds</w:t>
      </w:r>
      <w:r w:rsidR="00C84B85">
        <w:rPr>
          <w:rFonts w:ascii="Calibri" w:hAnsi="Calibri" w:cs="Calibri"/>
          <w:sz w:val="24"/>
          <w:szCs w:val="24"/>
        </w:rPr>
        <w:t>t</w:t>
      </w:r>
      <w:r w:rsidR="004B4109">
        <w:rPr>
          <w:rFonts w:ascii="Calibri" w:hAnsi="Calibri" w:cs="Calibri"/>
          <w:sz w:val="24"/>
          <w:szCs w:val="24"/>
        </w:rPr>
        <w:t>nævnte</w:t>
      </w:r>
      <w:r w:rsidR="00C84B85">
        <w:rPr>
          <w:rFonts w:ascii="Calibri" w:hAnsi="Calibri" w:cs="Calibri"/>
          <w:sz w:val="24"/>
          <w:szCs w:val="24"/>
        </w:rPr>
        <w:t xml:space="preserve"> fordi man som virksomhed netop viser socialt ansvar ved at </w:t>
      </w:r>
      <w:r w:rsidR="00FF1973">
        <w:rPr>
          <w:rFonts w:ascii="Calibri" w:hAnsi="Calibri" w:cs="Calibri"/>
          <w:sz w:val="24"/>
          <w:szCs w:val="24"/>
        </w:rPr>
        <w:t>trække så lidt som mulig på klodens resurser</w:t>
      </w:r>
      <w:r w:rsidR="009D5C98">
        <w:rPr>
          <w:rFonts w:ascii="Calibri" w:hAnsi="Calibri" w:cs="Calibri"/>
          <w:sz w:val="24"/>
          <w:szCs w:val="24"/>
        </w:rPr>
        <w:t xml:space="preserve">. </w:t>
      </w:r>
    </w:p>
    <w:p w14:paraId="07BC9EDC" w14:textId="370B72A0" w:rsidR="00E95C2F" w:rsidRDefault="00163A60" w:rsidP="00E843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Det er ikke længere nok, eller </w:t>
      </w:r>
      <w:r w:rsidR="007B43AD">
        <w:rPr>
          <w:rFonts w:ascii="Calibri" w:hAnsi="Calibri" w:cs="Calibri"/>
          <w:sz w:val="24"/>
          <w:szCs w:val="24"/>
        </w:rPr>
        <w:t xml:space="preserve">velanset, at tjene penge, man skal </w:t>
      </w:r>
      <w:r w:rsidR="00AD6D99">
        <w:rPr>
          <w:rFonts w:ascii="Calibri" w:hAnsi="Calibri" w:cs="Calibri"/>
          <w:sz w:val="24"/>
          <w:szCs w:val="24"/>
        </w:rPr>
        <w:t xml:space="preserve">have øje for og indarbejde en samtidig afvejning af </w:t>
      </w:r>
      <w:r w:rsidR="0055132D">
        <w:rPr>
          <w:rFonts w:ascii="Calibri" w:hAnsi="Calibri" w:cs="Calibri"/>
          <w:sz w:val="24"/>
          <w:szCs w:val="24"/>
        </w:rPr>
        <w:t>d</w:t>
      </w:r>
      <w:r w:rsidR="009D5C98">
        <w:rPr>
          <w:rFonts w:ascii="Calibri" w:hAnsi="Calibri" w:cs="Calibri"/>
          <w:sz w:val="24"/>
          <w:szCs w:val="24"/>
        </w:rPr>
        <w:t>isse 3 områder</w:t>
      </w:r>
      <w:r w:rsidR="00AF4152">
        <w:rPr>
          <w:rFonts w:ascii="Calibri" w:hAnsi="Calibri" w:cs="Calibri"/>
          <w:sz w:val="24"/>
          <w:szCs w:val="24"/>
        </w:rPr>
        <w:t xml:space="preserve"> </w:t>
      </w:r>
      <w:r w:rsidR="00AF4152">
        <w:rPr>
          <w:rFonts w:ascii="Calibri" w:hAnsi="Calibri" w:cs="Calibri"/>
          <w:sz w:val="24"/>
          <w:szCs w:val="24"/>
        </w:rPr>
        <w:t>økonomisk indtjening, miljømæssig bæredygtig og social retfærdighed</w:t>
      </w:r>
      <w:r w:rsidR="0055132D">
        <w:rPr>
          <w:rFonts w:ascii="Calibri" w:hAnsi="Calibri" w:cs="Calibri"/>
          <w:sz w:val="24"/>
          <w:szCs w:val="24"/>
        </w:rPr>
        <w:t xml:space="preserve">. Under et kaldes det for </w:t>
      </w:r>
      <w:r w:rsidR="0055132D">
        <w:rPr>
          <w:rFonts w:ascii="Calibri" w:hAnsi="Calibri" w:cs="Calibri"/>
          <w:i/>
          <w:iCs/>
          <w:sz w:val="24"/>
          <w:szCs w:val="24"/>
        </w:rPr>
        <w:t>Den Tredobb</w:t>
      </w:r>
      <w:r w:rsidR="007F1943">
        <w:rPr>
          <w:rFonts w:ascii="Calibri" w:hAnsi="Calibri" w:cs="Calibri"/>
          <w:i/>
          <w:iCs/>
          <w:sz w:val="24"/>
          <w:szCs w:val="24"/>
        </w:rPr>
        <w:t>e</w:t>
      </w:r>
      <w:r w:rsidR="0055132D">
        <w:rPr>
          <w:rFonts w:ascii="Calibri" w:hAnsi="Calibri" w:cs="Calibri"/>
          <w:i/>
          <w:iCs/>
          <w:sz w:val="24"/>
          <w:szCs w:val="24"/>
        </w:rPr>
        <w:t>lte Bundlinje</w:t>
      </w:r>
      <w:r w:rsidR="007F1943">
        <w:rPr>
          <w:rFonts w:ascii="Calibri" w:hAnsi="Calibri" w:cs="Calibri"/>
          <w:sz w:val="24"/>
          <w:szCs w:val="24"/>
        </w:rPr>
        <w:t>.</w:t>
      </w:r>
    </w:p>
    <w:p w14:paraId="3122E94C" w14:textId="0AC20872" w:rsidR="00257B98" w:rsidRPr="00257B98" w:rsidRDefault="00257B98" w:rsidP="00DC1CCD">
      <w:pPr>
        <w:pStyle w:val="Overskrift3"/>
      </w:pPr>
      <w:r w:rsidRPr="00257B98">
        <w:lastRenderedPageBreak/>
        <w:t xml:space="preserve">Opbygning </w:t>
      </w:r>
      <w:r>
        <w:t xml:space="preserve">af undervisningen </w:t>
      </w:r>
      <w:r w:rsidR="00DC1CCD">
        <w:t>i Livscyklusanalyse</w:t>
      </w:r>
    </w:p>
    <w:p w14:paraId="1019D6C0" w14:textId="3D0CDA63" w:rsidR="002A01BA" w:rsidRPr="002A01BA" w:rsidRDefault="002A01BA" w:rsidP="002A01BA">
      <w:pPr>
        <w:rPr>
          <w:rFonts w:ascii="Calibri" w:hAnsi="Calibri" w:cs="Calibri"/>
          <w:sz w:val="24"/>
          <w:szCs w:val="24"/>
        </w:rPr>
      </w:pPr>
      <w:r w:rsidRPr="002A01BA">
        <w:rPr>
          <w:rFonts w:ascii="Calibri" w:hAnsi="Calibri" w:cs="Calibri"/>
          <w:sz w:val="24"/>
          <w:szCs w:val="24"/>
        </w:rPr>
        <w:t xml:space="preserve">Tidsplan for 4x45 minutters lektion </w:t>
      </w:r>
    </w:p>
    <w:p w14:paraId="4A502D69" w14:textId="623DC7B0" w:rsidR="002A01BA" w:rsidRPr="002A01BA" w:rsidRDefault="002A01BA" w:rsidP="002A01BA">
      <w:pPr>
        <w:rPr>
          <w:rFonts w:ascii="Calibri" w:hAnsi="Calibri" w:cs="Calibri"/>
          <w:sz w:val="24"/>
          <w:szCs w:val="24"/>
        </w:rPr>
      </w:pPr>
      <w:r w:rsidRPr="002A01BA">
        <w:rPr>
          <w:rFonts w:ascii="Calibri" w:hAnsi="Calibri" w:cs="Calibri"/>
          <w:sz w:val="24"/>
          <w:szCs w:val="24"/>
        </w:rPr>
        <w:t>0-</w:t>
      </w:r>
      <w:r w:rsidR="00DC1CCD" w:rsidRPr="00701204">
        <w:rPr>
          <w:rFonts w:ascii="Calibri" w:hAnsi="Calibri" w:cs="Calibri"/>
          <w:sz w:val="24"/>
          <w:szCs w:val="24"/>
        </w:rPr>
        <w:t>6</w:t>
      </w:r>
      <w:r w:rsidRPr="002A01BA">
        <w:rPr>
          <w:rFonts w:ascii="Calibri" w:hAnsi="Calibri" w:cs="Calibri"/>
          <w:sz w:val="24"/>
          <w:szCs w:val="24"/>
        </w:rPr>
        <w:t xml:space="preserve">0 minutter: Introduktion ved underviser </w:t>
      </w:r>
    </w:p>
    <w:p w14:paraId="00EAEEB0" w14:textId="63C848BF" w:rsidR="002A01BA" w:rsidRPr="00701204" w:rsidRDefault="002A01BA" w:rsidP="0099096D">
      <w:pPr>
        <w:pStyle w:val="Listeafsni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701204">
        <w:rPr>
          <w:rFonts w:ascii="Calibri" w:hAnsi="Calibri" w:cs="Calibri"/>
          <w:sz w:val="24"/>
          <w:szCs w:val="24"/>
        </w:rPr>
        <w:t xml:space="preserve">Kort præsentation af dagens emne, opgave og mål. </w:t>
      </w:r>
    </w:p>
    <w:p w14:paraId="4FD38BBC" w14:textId="113CA073" w:rsidR="002A01BA" w:rsidRDefault="002A01BA" w:rsidP="0099096D">
      <w:pPr>
        <w:pStyle w:val="Listeafsni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701204">
        <w:rPr>
          <w:rFonts w:ascii="Calibri" w:hAnsi="Calibri" w:cs="Calibri"/>
          <w:sz w:val="24"/>
          <w:szCs w:val="24"/>
        </w:rPr>
        <w:t xml:space="preserve">Metode: Dialogisk undervisning. </w:t>
      </w:r>
    </w:p>
    <w:p w14:paraId="2C285C29" w14:textId="77777777" w:rsidR="0099096D" w:rsidRPr="0033755F" w:rsidRDefault="002A01BA" w:rsidP="0033755F">
      <w:pPr>
        <w:pStyle w:val="Listeafsni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33755F">
        <w:rPr>
          <w:rFonts w:ascii="Calibri" w:hAnsi="Calibri" w:cs="Calibri"/>
          <w:sz w:val="24"/>
          <w:szCs w:val="24"/>
        </w:rPr>
        <w:t xml:space="preserve">Materialer: </w:t>
      </w:r>
    </w:p>
    <w:p w14:paraId="4AFD3D2C" w14:textId="7C1D104D" w:rsidR="002A01BA" w:rsidRPr="002A01BA" w:rsidRDefault="002A01BA" w:rsidP="00A206CF">
      <w:pPr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 w:rsidRPr="002A01BA">
        <w:rPr>
          <w:rFonts w:ascii="Calibri" w:hAnsi="Calibri" w:cs="Calibri"/>
          <w:sz w:val="24"/>
          <w:szCs w:val="24"/>
        </w:rPr>
        <w:t xml:space="preserve">PowerPoint-slides med en introduktion til </w:t>
      </w:r>
      <w:r w:rsidR="00416C3A" w:rsidRPr="00701204">
        <w:rPr>
          <w:rFonts w:ascii="Calibri" w:hAnsi="Calibri" w:cs="Calibri"/>
          <w:sz w:val="24"/>
          <w:szCs w:val="24"/>
        </w:rPr>
        <w:t xml:space="preserve">LCA. Herunder </w:t>
      </w:r>
      <w:r w:rsidR="00C97A18" w:rsidRPr="00701204">
        <w:rPr>
          <w:rFonts w:ascii="Calibri" w:hAnsi="Calibri" w:cs="Calibri"/>
          <w:sz w:val="24"/>
          <w:szCs w:val="24"/>
        </w:rPr>
        <w:t>FN’s verdensmål og cirkulær økonomi</w:t>
      </w:r>
    </w:p>
    <w:p w14:paraId="2BDF4973" w14:textId="1E4CFDF6" w:rsidR="002A01BA" w:rsidRPr="002A01BA" w:rsidRDefault="00701204" w:rsidP="002A01B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2A01BA" w:rsidRPr="002A01BA">
        <w:rPr>
          <w:rFonts w:ascii="Calibri" w:hAnsi="Calibri" w:cs="Calibri"/>
          <w:sz w:val="24"/>
          <w:szCs w:val="24"/>
        </w:rPr>
        <w:t xml:space="preserve">0-120 minutter: Gruppearbejde (materiale til fremlæggelse) og supervision af </w:t>
      </w:r>
      <w:r w:rsidR="005B2C24">
        <w:rPr>
          <w:rFonts w:ascii="Calibri" w:hAnsi="Calibri" w:cs="Calibri"/>
          <w:sz w:val="24"/>
          <w:szCs w:val="24"/>
        </w:rPr>
        <w:t>underviser</w:t>
      </w:r>
      <w:r w:rsidR="002A01BA" w:rsidRPr="002A01BA">
        <w:rPr>
          <w:rFonts w:ascii="Calibri" w:hAnsi="Calibri" w:cs="Calibri"/>
          <w:sz w:val="24"/>
          <w:szCs w:val="24"/>
        </w:rPr>
        <w:t xml:space="preserve"> </w:t>
      </w:r>
    </w:p>
    <w:p w14:paraId="1A595E0C" w14:textId="5CF00EB3" w:rsidR="0015559D" w:rsidRPr="0015559D" w:rsidRDefault="002A01BA" w:rsidP="0015559D">
      <w:pPr>
        <w:pStyle w:val="Listeafsni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15559D">
        <w:rPr>
          <w:rFonts w:ascii="Calibri" w:hAnsi="Calibri" w:cs="Calibri"/>
          <w:sz w:val="24"/>
          <w:szCs w:val="24"/>
        </w:rPr>
        <w:t xml:space="preserve">Aktivitet: de studerende arbejder i grupper med specifik opgave relateret til </w:t>
      </w:r>
      <w:r w:rsidR="0015559D" w:rsidRPr="0015559D">
        <w:rPr>
          <w:rFonts w:ascii="Calibri" w:hAnsi="Calibri" w:cs="Calibri"/>
          <w:sz w:val="24"/>
          <w:szCs w:val="24"/>
        </w:rPr>
        <w:t>LCA</w:t>
      </w:r>
    </w:p>
    <w:p w14:paraId="3FE786D2" w14:textId="2A6FDB7A" w:rsidR="002A01BA" w:rsidRPr="002A01BA" w:rsidRDefault="002A01BA" w:rsidP="002A01BA">
      <w:pPr>
        <w:rPr>
          <w:rFonts w:ascii="Calibri" w:hAnsi="Calibri" w:cs="Calibri"/>
          <w:sz w:val="24"/>
          <w:szCs w:val="24"/>
        </w:rPr>
      </w:pPr>
      <w:r w:rsidRPr="002A01BA">
        <w:rPr>
          <w:rFonts w:ascii="Calibri" w:hAnsi="Calibri" w:cs="Calibri"/>
          <w:sz w:val="24"/>
          <w:szCs w:val="24"/>
        </w:rPr>
        <w:t xml:space="preserve">120-180 minutter: Præsentation af </w:t>
      </w:r>
      <w:r w:rsidR="003B4207">
        <w:rPr>
          <w:rFonts w:ascii="Calibri" w:hAnsi="Calibri" w:cs="Calibri"/>
          <w:sz w:val="24"/>
          <w:szCs w:val="24"/>
        </w:rPr>
        <w:t>opgave i plenum</w:t>
      </w:r>
      <w:r w:rsidRPr="002A01BA">
        <w:rPr>
          <w:rFonts w:ascii="Calibri" w:hAnsi="Calibri" w:cs="Calibri"/>
          <w:sz w:val="24"/>
          <w:szCs w:val="24"/>
        </w:rPr>
        <w:t xml:space="preserve">: </w:t>
      </w:r>
    </w:p>
    <w:p w14:paraId="302BF68A" w14:textId="10C81F8C" w:rsidR="002A01BA" w:rsidRPr="002A01BA" w:rsidRDefault="002A01BA" w:rsidP="002A01BA">
      <w:pPr>
        <w:rPr>
          <w:rFonts w:ascii="Calibri" w:hAnsi="Calibri" w:cs="Calibri"/>
          <w:sz w:val="24"/>
          <w:szCs w:val="24"/>
        </w:rPr>
      </w:pPr>
      <w:r w:rsidRPr="002A01BA">
        <w:rPr>
          <w:rFonts w:ascii="Calibri" w:hAnsi="Calibri" w:cs="Calibri"/>
          <w:sz w:val="24"/>
          <w:szCs w:val="24"/>
        </w:rPr>
        <w:t xml:space="preserve">▪ Aktivitet: de enkelte grupper præsenterer deres arbejde for klassen, med efterfølgende spørgsmål og diskussion. </w:t>
      </w:r>
    </w:p>
    <w:p w14:paraId="219DD437" w14:textId="77777777" w:rsidR="002A01BA" w:rsidRPr="002A01BA" w:rsidRDefault="002A01BA" w:rsidP="002A01BA">
      <w:pPr>
        <w:rPr>
          <w:rFonts w:ascii="Calibri" w:hAnsi="Calibri" w:cs="Calibri"/>
          <w:sz w:val="24"/>
          <w:szCs w:val="24"/>
        </w:rPr>
      </w:pPr>
      <w:r w:rsidRPr="002A01BA">
        <w:rPr>
          <w:rFonts w:ascii="Calibri" w:hAnsi="Calibri" w:cs="Calibri"/>
          <w:sz w:val="24"/>
          <w:szCs w:val="24"/>
        </w:rPr>
        <w:t xml:space="preserve">▪ Metode: samspil og evaluering. </w:t>
      </w:r>
    </w:p>
    <w:p w14:paraId="3EE311C8" w14:textId="77777777" w:rsidR="002A01BA" w:rsidRPr="002A01BA" w:rsidRDefault="002A01BA" w:rsidP="002A01BA">
      <w:pPr>
        <w:rPr>
          <w:rFonts w:ascii="Calibri" w:hAnsi="Calibri" w:cs="Calibri"/>
          <w:sz w:val="24"/>
          <w:szCs w:val="24"/>
        </w:rPr>
      </w:pPr>
      <w:r w:rsidRPr="002A01BA">
        <w:rPr>
          <w:rFonts w:ascii="Calibri" w:hAnsi="Calibri" w:cs="Calibri"/>
          <w:sz w:val="24"/>
          <w:szCs w:val="24"/>
        </w:rPr>
        <w:t xml:space="preserve">▪ Materialer: de studerendes udarbejdede materiale. </w:t>
      </w:r>
    </w:p>
    <w:p w14:paraId="282DEA4B" w14:textId="77777777" w:rsidR="002A01BA" w:rsidRPr="002A01BA" w:rsidRDefault="002A01BA" w:rsidP="002A01BA">
      <w:pPr>
        <w:rPr>
          <w:rFonts w:ascii="Calibri" w:hAnsi="Calibri" w:cs="Calibri"/>
          <w:sz w:val="24"/>
          <w:szCs w:val="24"/>
        </w:rPr>
      </w:pPr>
    </w:p>
    <w:p w14:paraId="04820169" w14:textId="77777777" w:rsidR="002A01BA" w:rsidRPr="002A01BA" w:rsidRDefault="002A01BA" w:rsidP="002A01BA">
      <w:pPr>
        <w:rPr>
          <w:rFonts w:ascii="Calibri" w:hAnsi="Calibri" w:cs="Calibri"/>
          <w:sz w:val="24"/>
          <w:szCs w:val="24"/>
        </w:rPr>
      </w:pPr>
      <w:r w:rsidRPr="002A01BA">
        <w:rPr>
          <w:rFonts w:ascii="Calibri" w:hAnsi="Calibri" w:cs="Calibri"/>
          <w:sz w:val="24"/>
          <w:szCs w:val="24"/>
        </w:rPr>
        <w:t xml:space="preserve">Løbende opsummering og evaluering af de enkelte grupper: </w:t>
      </w:r>
    </w:p>
    <w:p w14:paraId="0A7CDB89" w14:textId="05FA1297" w:rsidR="002A01BA" w:rsidRPr="00E95316" w:rsidRDefault="002A01BA" w:rsidP="00E95316">
      <w:pPr>
        <w:pStyle w:val="Listeafsni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E95316">
        <w:rPr>
          <w:rFonts w:ascii="Calibri" w:hAnsi="Calibri" w:cs="Calibri"/>
          <w:sz w:val="24"/>
          <w:szCs w:val="24"/>
        </w:rPr>
        <w:t xml:space="preserve">Aktivitet: underviser observerer gruppernes fremlæggelse og opsummerer de vigtigste pointer. </w:t>
      </w:r>
      <w:r w:rsidR="00E95316" w:rsidRPr="00E95316">
        <w:rPr>
          <w:rFonts w:ascii="Calibri" w:hAnsi="Calibri" w:cs="Calibri"/>
          <w:sz w:val="24"/>
          <w:szCs w:val="24"/>
        </w:rPr>
        <w:t>De</w:t>
      </w:r>
      <w:r w:rsidRPr="00E95316">
        <w:rPr>
          <w:rFonts w:ascii="Calibri" w:hAnsi="Calibri" w:cs="Calibri"/>
          <w:sz w:val="24"/>
          <w:szCs w:val="24"/>
        </w:rPr>
        <w:t xml:space="preserve">r gives feedback til de enkelte grupper fra klassen og underviser. </w:t>
      </w:r>
    </w:p>
    <w:p w14:paraId="72FEC7B2" w14:textId="60ADE920" w:rsidR="002A01BA" w:rsidRPr="00E95316" w:rsidRDefault="002A01BA" w:rsidP="00E95316">
      <w:pPr>
        <w:pStyle w:val="Listeafsni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E95316">
        <w:rPr>
          <w:rFonts w:ascii="Calibri" w:hAnsi="Calibri" w:cs="Calibri"/>
          <w:sz w:val="24"/>
          <w:szCs w:val="24"/>
        </w:rPr>
        <w:t>De studerende reflektere</w:t>
      </w:r>
      <w:r w:rsidR="001B2B6F" w:rsidRPr="00E95316">
        <w:rPr>
          <w:rFonts w:ascii="Calibri" w:hAnsi="Calibri" w:cs="Calibri"/>
          <w:sz w:val="24"/>
          <w:szCs w:val="24"/>
        </w:rPr>
        <w:t>r</w:t>
      </w:r>
      <w:r w:rsidRPr="00E95316">
        <w:rPr>
          <w:rFonts w:ascii="Calibri" w:hAnsi="Calibri" w:cs="Calibri"/>
          <w:sz w:val="24"/>
          <w:szCs w:val="24"/>
        </w:rPr>
        <w:t xml:space="preserve"> over, hvad de har lært</w:t>
      </w:r>
      <w:r w:rsidR="00E75CC1" w:rsidRPr="00E95316">
        <w:rPr>
          <w:rFonts w:ascii="Calibri" w:hAnsi="Calibri" w:cs="Calibri"/>
          <w:sz w:val="24"/>
          <w:szCs w:val="24"/>
        </w:rPr>
        <w:t>,</w:t>
      </w:r>
      <w:r w:rsidRPr="00E95316">
        <w:rPr>
          <w:rFonts w:ascii="Calibri" w:hAnsi="Calibri" w:cs="Calibri"/>
          <w:sz w:val="24"/>
          <w:szCs w:val="24"/>
        </w:rPr>
        <w:t xml:space="preserve"> og hvordan de vil anvende det. </w:t>
      </w:r>
    </w:p>
    <w:p w14:paraId="333FE8F5" w14:textId="3570D391" w:rsidR="002A01BA" w:rsidRPr="00E95316" w:rsidRDefault="002A01BA" w:rsidP="00E95316">
      <w:pPr>
        <w:pStyle w:val="Listeafsni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E95316">
        <w:rPr>
          <w:rFonts w:ascii="Calibri" w:hAnsi="Calibri" w:cs="Calibri"/>
          <w:sz w:val="24"/>
          <w:szCs w:val="24"/>
        </w:rPr>
        <w:t xml:space="preserve">Metode: Dialogisk undervisning og refleksion. </w:t>
      </w:r>
    </w:p>
    <w:p w14:paraId="2FB965A5" w14:textId="44822339" w:rsidR="00C30070" w:rsidRPr="00E95316" w:rsidRDefault="002A01BA" w:rsidP="00E95316">
      <w:pPr>
        <w:pStyle w:val="Listeafsni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E95316">
        <w:rPr>
          <w:rFonts w:ascii="Calibri" w:hAnsi="Calibri" w:cs="Calibri"/>
          <w:sz w:val="24"/>
          <w:szCs w:val="24"/>
        </w:rPr>
        <w:t>Materialer: Whiteboard til opsummering.</w:t>
      </w:r>
      <w:r w:rsidR="00C30070" w:rsidRPr="00E95316">
        <w:rPr>
          <w:rFonts w:ascii="Calibri" w:hAnsi="Calibri" w:cs="Calibri"/>
          <w:sz w:val="24"/>
          <w:szCs w:val="24"/>
        </w:rPr>
        <w:tab/>
      </w:r>
    </w:p>
    <w:sectPr w:rsidR="00C30070" w:rsidRPr="00E95316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09078" w14:textId="77777777" w:rsidR="008277FA" w:rsidRDefault="008277FA" w:rsidP="002E354B">
      <w:pPr>
        <w:spacing w:after="0" w:line="240" w:lineRule="auto"/>
      </w:pPr>
      <w:r>
        <w:separator/>
      </w:r>
    </w:p>
  </w:endnote>
  <w:endnote w:type="continuationSeparator" w:id="0">
    <w:p w14:paraId="635839E4" w14:textId="77777777" w:rsidR="008277FA" w:rsidRDefault="008277FA" w:rsidP="002E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4E828" w14:textId="0CC13C27" w:rsidR="002E354B" w:rsidRDefault="002E354B">
    <w:pPr>
      <w:pStyle w:val="Sidefod"/>
    </w:pPr>
    <w:r>
      <w:t>Bæredygtighedsdidaktik af Hans Thomsen - Fredericia Maskinmesterskole</w:t>
    </w:r>
  </w:p>
  <w:p w14:paraId="3E94C5F2" w14:textId="77777777" w:rsidR="002E354B" w:rsidRDefault="002E354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B8740" w14:textId="77777777" w:rsidR="008277FA" w:rsidRDefault="008277FA" w:rsidP="002E354B">
      <w:pPr>
        <w:spacing w:after="0" w:line="240" w:lineRule="auto"/>
      </w:pPr>
      <w:r>
        <w:separator/>
      </w:r>
    </w:p>
  </w:footnote>
  <w:footnote w:type="continuationSeparator" w:id="0">
    <w:p w14:paraId="65077787" w14:textId="77777777" w:rsidR="008277FA" w:rsidRDefault="008277FA" w:rsidP="002E3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0959B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B19C2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27C7518"/>
    <w:multiLevelType w:val="hybridMultilevel"/>
    <w:tmpl w:val="DE5286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B1D0C"/>
    <w:multiLevelType w:val="hybridMultilevel"/>
    <w:tmpl w:val="5C3014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149676">
    <w:abstractNumId w:val="0"/>
  </w:num>
  <w:num w:numId="2" w16cid:durableId="1893349051">
    <w:abstractNumId w:val="1"/>
  </w:num>
  <w:num w:numId="3" w16cid:durableId="1877887899">
    <w:abstractNumId w:val="2"/>
  </w:num>
  <w:num w:numId="4" w16cid:durableId="1863929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25"/>
    <w:rsid w:val="000125B8"/>
    <w:rsid w:val="00024303"/>
    <w:rsid w:val="00025EA2"/>
    <w:rsid w:val="00033C52"/>
    <w:rsid w:val="00055D3B"/>
    <w:rsid w:val="00056155"/>
    <w:rsid w:val="00070C12"/>
    <w:rsid w:val="00082329"/>
    <w:rsid w:val="00087429"/>
    <w:rsid w:val="00092148"/>
    <w:rsid w:val="000A6119"/>
    <w:rsid w:val="000B1812"/>
    <w:rsid w:val="000B7E1B"/>
    <w:rsid w:val="00101325"/>
    <w:rsid w:val="00105DDF"/>
    <w:rsid w:val="00132399"/>
    <w:rsid w:val="001410EA"/>
    <w:rsid w:val="00141F08"/>
    <w:rsid w:val="0015559D"/>
    <w:rsid w:val="00155CA7"/>
    <w:rsid w:val="001607AF"/>
    <w:rsid w:val="00163A60"/>
    <w:rsid w:val="00167E7E"/>
    <w:rsid w:val="00194106"/>
    <w:rsid w:val="001B2B6F"/>
    <w:rsid w:val="001E02C0"/>
    <w:rsid w:val="001E5320"/>
    <w:rsid w:val="001E73E7"/>
    <w:rsid w:val="00237FF8"/>
    <w:rsid w:val="00243727"/>
    <w:rsid w:val="00255DFD"/>
    <w:rsid w:val="00257B98"/>
    <w:rsid w:val="002A01BA"/>
    <w:rsid w:val="002E354B"/>
    <w:rsid w:val="00300D37"/>
    <w:rsid w:val="003124FA"/>
    <w:rsid w:val="003163FE"/>
    <w:rsid w:val="003238DA"/>
    <w:rsid w:val="00326D15"/>
    <w:rsid w:val="003342BB"/>
    <w:rsid w:val="0033755F"/>
    <w:rsid w:val="003726C7"/>
    <w:rsid w:val="003A3772"/>
    <w:rsid w:val="003B4207"/>
    <w:rsid w:val="003D3BBB"/>
    <w:rsid w:val="003D73AC"/>
    <w:rsid w:val="003E11D6"/>
    <w:rsid w:val="003F51D3"/>
    <w:rsid w:val="00410272"/>
    <w:rsid w:val="00416C3A"/>
    <w:rsid w:val="004177C6"/>
    <w:rsid w:val="00423D69"/>
    <w:rsid w:val="0047578C"/>
    <w:rsid w:val="004901D4"/>
    <w:rsid w:val="004B4109"/>
    <w:rsid w:val="004F1385"/>
    <w:rsid w:val="004F335A"/>
    <w:rsid w:val="00532579"/>
    <w:rsid w:val="00532F32"/>
    <w:rsid w:val="0055132D"/>
    <w:rsid w:val="00564EA6"/>
    <w:rsid w:val="00566774"/>
    <w:rsid w:val="0057746E"/>
    <w:rsid w:val="00591434"/>
    <w:rsid w:val="00592D5F"/>
    <w:rsid w:val="00597660"/>
    <w:rsid w:val="005A23FA"/>
    <w:rsid w:val="005B2C24"/>
    <w:rsid w:val="005F3F6E"/>
    <w:rsid w:val="005F7260"/>
    <w:rsid w:val="00602A99"/>
    <w:rsid w:val="006556AD"/>
    <w:rsid w:val="00663741"/>
    <w:rsid w:val="00675F3A"/>
    <w:rsid w:val="00685136"/>
    <w:rsid w:val="006D0242"/>
    <w:rsid w:val="00701204"/>
    <w:rsid w:val="00703A62"/>
    <w:rsid w:val="00731698"/>
    <w:rsid w:val="007328DF"/>
    <w:rsid w:val="0076218A"/>
    <w:rsid w:val="007B0D49"/>
    <w:rsid w:val="007B43AD"/>
    <w:rsid w:val="007F1943"/>
    <w:rsid w:val="007F4CC1"/>
    <w:rsid w:val="008277FA"/>
    <w:rsid w:val="00842E94"/>
    <w:rsid w:val="008B7EFA"/>
    <w:rsid w:val="008C05B0"/>
    <w:rsid w:val="008D13F2"/>
    <w:rsid w:val="008D5ED0"/>
    <w:rsid w:val="008E11F0"/>
    <w:rsid w:val="008E1663"/>
    <w:rsid w:val="00921F4A"/>
    <w:rsid w:val="00957B11"/>
    <w:rsid w:val="00960DC8"/>
    <w:rsid w:val="00964A85"/>
    <w:rsid w:val="009673AF"/>
    <w:rsid w:val="0099096D"/>
    <w:rsid w:val="00990A92"/>
    <w:rsid w:val="009B75F9"/>
    <w:rsid w:val="009D5C98"/>
    <w:rsid w:val="00A01D6F"/>
    <w:rsid w:val="00A206CF"/>
    <w:rsid w:val="00A61297"/>
    <w:rsid w:val="00A7466E"/>
    <w:rsid w:val="00A75540"/>
    <w:rsid w:val="00AA7FBD"/>
    <w:rsid w:val="00AC4CF0"/>
    <w:rsid w:val="00AD53FA"/>
    <w:rsid w:val="00AD6D99"/>
    <w:rsid w:val="00AF4152"/>
    <w:rsid w:val="00B25B11"/>
    <w:rsid w:val="00B56809"/>
    <w:rsid w:val="00BA6211"/>
    <w:rsid w:val="00BC5A5E"/>
    <w:rsid w:val="00BC6990"/>
    <w:rsid w:val="00BD156C"/>
    <w:rsid w:val="00BD475F"/>
    <w:rsid w:val="00BE009D"/>
    <w:rsid w:val="00BE3C97"/>
    <w:rsid w:val="00C04E4E"/>
    <w:rsid w:val="00C213F5"/>
    <w:rsid w:val="00C30070"/>
    <w:rsid w:val="00C3120F"/>
    <w:rsid w:val="00C72ACC"/>
    <w:rsid w:val="00C84B85"/>
    <w:rsid w:val="00C94BBC"/>
    <w:rsid w:val="00C97A18"/>
    <w:rsid w:val="00CA3520"/>
    <w:rsid w:val="00CB3121"/>
    <w:rsid w:val="00CC75F2"/>
    <w:rsid w:val="00CD1565"/>
    <w:rsid w:val="00CD717D"/>
    <w:rsid w:val="00D0532D"/>
    <w:rsid w:val="00D81733"/>
    <w:rsid w:val="00DC1CCD"/>
    <w:rsid w:val="00DD3CE2"/>
    <w:rsid w:val="00E109CF"/>
    <w:rsid w:val="00E212A7"/>
    <w:rsid w:val="00E26B42"/>
    <w:rsid w:val="00E62390"/>
    <w:rsid w:val="00E75CC1"/>
    <w:rsid w:val="00E81B9F"/>
    <w:rsid w:val="00E8436F"/>
    <w:rsid w:val="00E91E29"/>
    <w:rsid w:val="00E94F7F"/>
    <w:rsid w:val="00E95316"/>
    <w:rsid w:val="00E95C2F"/>
    <w:rsid w:val="00EB0A49"/>
    <w:rsid w:val="00F145C9"/>
    <w:rsid w:val="00F157EB"/>
    <w:rsid w:val="00F1654D"/>
    <w:rsid w:val="00F32BB2"/>
    <w:rsid w:val="00F35ACF"/>
    <w:rsid w:val="00F4465E"/>
    <w:rsid w:val="00F75642"/>
    <w:rsid w:val="00F8775E"/>
    <w:rsid w:val="00FA07DE"/>
    <w:rsid w:val="00FB433F"/>
    <w:rsid w:val="00FD0221"/>
    <w:rsid w:val="00FF1973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D909"/>
  <w15:chartTrackingRefBased/>
  <w15:docId w15:val="{319DF611-4D03-45C1-8FDB-1BB3549F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1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01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013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01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13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1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1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1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1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013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013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013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0132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0132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0132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0132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0132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013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01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01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013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01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01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0132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0132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0132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013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0132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01325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2E3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354B"/>
  </w:style>
  <w:style w:type="paragraph" w:styleId="Sidefod">
    <w:name w:val="footer"/>
    <w:basedOn w:val="Normal"/>
    <w:link w:val="SidefodTegn"/>
    <w:uiPriority w:val="99"/>
    <w:unhideWhenUsed/>
    <w:rsid w:val="002E3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354B"/>
  </w:style>
  <w:style w:type="character" w:styleId="Hyperlink">
    <w:name w:val="Hyperlink"/>
    <w:basedOn w:val="Standardskrifttypeiafsnit"/>
    <w:uiPriority w:val="99"/>
    <w:unhideWhenUsed/>
    <w:rsid w:val="00663741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63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4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lta/2024/1093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9B2B65CB6A4D449A8B5EAF837BE7C1" ma:contentTypeVersion="13" ma:contentTypeDescription="Opret et nyt dokument." ma:contentTypeScope="" ma:versionID="9d3b5b535a5778ba8009ec571032f3a3">
  <xsd:schema xmlns:xsd="http://www.w3.org/2001/XMLSchema" xmlns:xs="http://www.w3.org/2001/XMLSchema" xmlns:p="http://schemas.microsoft.com/office/2006/metadata/properties" xmlns:ns2="217d0f91-4f80-4bd4-9538-980d7901d615" xmlns:ns3="49b9e0b1-cd69-4d2b-820d-060ef16116e4" targetNamespace="http://schemas.microsoft.com/office/2006/metadata/properties" ma:root="true" ma:fieldsID="580689c3da3eabeedc33455e5df1f7af" ns2:_="" ns3:_="">
    <xsd:import namespace="217d0f91-4f80-4bd4-9538-980d7901d615"/>
    <xsd:import namespace="49b9e0b1-cd69-4d2b-820d-060ef1611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d0f91-4f80-4bd4-9538-980d7901d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5f0e74f4-e41a-4704-a765-848db57fca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9e0b1-cd69-4d2b-820d-060ef16116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a0a75f-27a8-42e0-927f-ca67d3f6fe3f}" ma:internalName="TaxCatchAll" ma:showField="CatchAllData" ma:web="49b9e0b1-cd69-4d2b-820d-060ef1611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7d0f91-4f80-4bd4-9538-980d7901d615">
      <Terms xmlns="http://schemas.microsoft.com/office/infopath/2007/PartnerControls"/>
    </lcf76f155ced4ddcb4097134ff3c332f>
    <TaxCatchAll xmlns="49b9e0b1-cd69-4d2b-820d-060ef16116e4" xsi:nil="true"/>
  </documentManagement>
</p:properties>
</file>

<file path=customXml/itemProps1.xml><?xml version="1.0" encoding="utf-8"?>
<ds:datastoreItem xmlns:ds="http://schemas.openxmlformats.org/officeDocument/2006/customXml" ds:itemID="{CFDBBC7C-9E34-4978-A251-B59E9E5F64CD}"/>
</file>

<file path=customXml/itemProps2.xml><?xml version="1.0" encoding="utf-8"?>
<ds:datastoreItem xmlns:ds="http://schemas.openxmlformats.org/officeDocument/2006/customXml" ds:itemID="{136720AD-0FE9-477B-83DA-BD8A1DDC68C6}"/>
</file>

<file path=customXml/itemProps3.xml><?xml version="1.0" encoding="utf-8"?>
<ds:datastoreItem xmlns:ds="http://schemas.openxmlformats.org/officeDocument/2006/customXml" ds:itemID="{5CBBBDEF-821E-4E83-A5BE-5EA15D71BA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1048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Thomsen</dc:creator>
  <cp:keywords/>
  <dc:description/>
  <cp:lastModifiedBy>Hans Thomsen</cp:lastModifiedBy>
  <cp:revision>149</cp:revision>
  <dcterms:created xsi:type="dcterms:W3CDTF">2024-11-13T10:39:00Z</dcterms:created>
  <dcterms:modified xsi:type="dcterms:W3CDTF">2024-11-17T10:54:00Z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0x010100A59B2B65CB6A4D449A8B5EAF837BE7C1</vt:lpwstr>
  </property>
</Properties>
</file>